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A1A67">
      <w:pPr>
        <w:autoSpaceDE w:val="0"/>
        <w:autoSpaceDN w:val="0"/>
        <w:adjustRightInd w:val="0"/>
        <w:jc w:val="center"/>
        <w:rPr>
          <w:rFonts w:ascii="Times New Roman" w:hAnsi="Times New Roman" w:eastAsia="方正小标宋简体" w:cs="方正小标宋简体"/>
          <w:kern w:val="0"/>
          <w:sz w:val="48"/>
          <w:szCs w:val="48"/>
          <w:lang w:val="zh-CN"/>
        </w:rPr>
      </w:pPr>
    </w:p>
    <w:p w14:paraId="037F123A">
      <w:pPr>
        <w:autoSpaceDE w:val="0"/>
        <w:autoSpaceDN w:val="0"/>
        <w:adjustRightInd w:val="0"/>
        <w:jc w:val="center"/>
        <w:rPr>
          <w:rFonts w:ascii="Times New Roman" w:hAnsi="Times New Roman" w:eastAsia="方正小标宋简体" w:cs="方正小标宋简体"/>
          <w:kern w:val="0"/>
          <w:sz w:val="48"/>
          <w:szCs w:val="48"/>
          <w:lang w:val="zh-CN"/>
        </w:rPr>
      </w:pPr>
    </w:p>
    <w:p w14:paraId="2D953FF9">
      <w:pPr>
        <w:autoSpaceDE w:val="0"/>
        <w:autoSpaceDN w:val="0"/>
        <w:adjustRightInd w:val="0"/>
        <w:jc w:val="center"/>
        <w:rPr>
          <w:rFonts w:ascii="Times New Roman" w:hAnsi="Times New Roman" w:eastAsia="方正小标宋简体" w:cs="方正小标宋简体"/>
          <w:kern w:val="0"/>
          <w:sz w:val="48"/>
          <w:szCs w:val="48"/>
          <w:lang w:val="zh-CN"/>
        </w:rPr>
      </w:pPr>
    </w:p>
    <w:p w14:paraId="4C70C99C">
      <w:pPr>
        <w:autoSpaceDE w:val="0"/>
        <w:autoSpaceDN w:val="0"/>
        <w:adjustRightInd w:val="0"/>
        <w:jc w:val="center"/>
        <w:rPr>
          <w:rFonts w:ascii="Times New Roman" w:hAnsi="Times New Roman" w:eastAsia="方正小标宋简体" w:cs="方正小标宋简体"/>
          <w:kern w:val="0"/>
          <w:sz w:val="48"/>
          <w:szCs w:val="48"/>
          <w:lang w:val="zh-CN"/>
        </w:rPr>
      </w:pPr>
    </w:p>
    <w:p w14:paraId="2CBC5EF1">
      <w:pPr>
        <w:autoSpaceDE w:val="0"/>
        <w:autoSpaceDN w:val="0"/>
        <w:adjustRightInd w:val="0"/>
        <w:jc w:val="center"/>
        <w:rPr>
          <w:rFonts w:ascii="Times New Roman" w:hAnsi="Times New Roman" w:eastAsia="方正小标宋简体" w:cs="方正小标宋简体"/>
          <w:kern w:val="0"/>
          <w:sz w:val="48"/>
          <w:szCs w:val="48"/>
          <w:lang w:val="zh-CN"/>
        </w:rPr>
      </w:pPr>
    </w:p>
    <w:p w14:paraId="2B2E158B">
      <w:pPr>
        <w:autoSpaceDE w:val="0"/>
        <w:autoSpaceDN w:val="0"/>
        <w:adjustRightInd w:val="0"/>
        <w:jc w:val="center"/>
        <w:rPr>
          <w:rFonts w:ascii="Times New Roman" w:hAnsi="Times New Roman" w:eastAsia="方正小标宋简体" w:cs="方正小标宋简体"/>
          <w:kern w:val="0"/>
          <w:sz w:val="48"/>
          <w:szCs w:val="48"/>
          <w:lang w:val="zh-CN"/>
        </w:rPr>
      </w:pPr>
    </w:p>
    <w:p w14:paraId="03507B3E">
      <w:pPr>
        <w:autoSpaceDE w:val="0"/>
        <w:autoSpaceDN w:val="0"/>
        <w:adjustRightInd w:val="0"/>
        <w:jc w:val="center"/>
        <w:rPr>
          <w:rFonts w:ascii="Times New Roman" w:hAnsi="Times New Roman" w:eastAsia="方正小标宋简体" w:cs="方正小标宋简体"/>
          <w:kern w:val="0"/>
          <w:sz w:val="48"/>
          <w:szCs w:val="48"/>
          <w:lang w:val="zh-CN"/>
        </w:rPr>
      </w:pPr>
    </w:p>
    <w:p w14:paraId="4775C918">
      <w:pPr>
        <w:autoSpaceDE w:val="0"/>
        <w:autoSpaceDN w:val="0"/>
        <w:adjustRightInd w:val="0"/>
        <w:jc w:val="center"/>
        <w:rPr>
          <w:rFonts w:ascii="Times New Roman" w:hAnsi="Times New Roman" w:eastAsia="方正小标宋简体" w:cs="方正小标宋简体"/>
          <w:kern w:val="0"/>
          <w:sz w:val="48"/>
          <w:szCs w:val="48"/>
          <w:lang w:val="zh-CN"/>
        </w:rPr>
      </w:pPr>
    </w:p>
    <w:p w14:paraId="167C2D20">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天津医科大学眼科医院</w:t>
      </w:r>
      <w:r>
        <w:rPr>
          <w:rFonts w:ascii="Times New Roman" w:hAnsi="Times New Roman" w:eastAsia="方正小标宋简体" w:cs="方正小标宋简体"/>
          <w:kern w:val="0"/>
          <w:sz w:val="48"/>
          <w:szCs w:val="48"/>
          <w:lang w:val="zh-CN"/>
        </w:rPr>
        <w:t>2023</w:t>
      </w:r>
      <w:r>
        <w:rPr>
          <w:rFonts w:hint="eastAsia" w:ascii="Times New Roman" w:hAnsi="Times New Roman" w:eastAsia="方正小标宋简体" w:cs="方正小标宋简体"/>
          <w:kern w:val="0"/>
          <w:sz w:val="48"/>
          <w:szCs w:val="48"/>
          <w:lang w:val="zh-CN"/>
        </w:rPr>
        <w:t>年度部门决算</w:t>
      </w:r>
    </w:p>
    <w:p w14:paraId="4FD9F224">
      <w:pPr>
        <w:autoSpaceDE w:val="0"/>
        <w:autoSpaceDN w:val="0"/>
        <w:adjustRightInd w:val="0"/>
        <w:spacing w:line="580" w:lineRule="exact"/>
        <w:jc w:val="center"/>
        <w:rPr>
          <w:rFonts w:ascii="Times New Roman" w:hAnsi="Times New Roman" w:eastAsia="黑体" w:cs="黑体"/>
          <w:sz w:val="30"/>
          <w:szCs w:val="30"/>
        </w:rPr>
      </w:pPr>
    </w:p>
    <w:p w14:paraId="4556FF22">
      <w:pPr>
        <w:autoSpaceDE w:val="0"/>
        <w:autoSpaceDN w:val="0"/>
        <w:adjustRightInd w:val="0"/>
        <w:spacing w:line="580" w:lineRule="exact"/>
        <w:jc w:val="center"/>
        <w:rPr>
          <w:rFonts w:ascii="Times New Roman" w:hAnsi="Times New Roman" w:eastAsia="黑体" w:cs="黑体"/>
          <w:sz w:val="30"/>
          <w:szCs w:val="30"/>
        </w:rPr>
      </w:pPr>
    </w:p>
    <w:p w14:paraId="7BEE8B35">
      <w:pPr>
        <w:autoSpaceDE w:val="0"/>
        <w:autoSpaceDN w:val="0"/>
        <w:adjustRightInd w:val="0"/>
        <w:spacing w:line="580" w:lineRule="exact"/>
        <w:jc w:val="center"/>
        <w:rPr>
          <w:rFonts w:ascii="Times New Roman" w:hAnsi="Times New Roman" w:eastAsia="黑体" w:cs="黑体"/>
          <w:sz w:val="30"/>
          <w:szCs w:val="30"/>
        </w:rPr>
      </w:pPr>
    </w:p>
    <w:p w14:paraId="67A15018">
      <w:pPr>
        <w:autoSpaceDE w:val="0"/>
        <w:autoSpaceDN w:val="0"/>
        <w:adjustRightInd w:val="0"/>
        <w:spacing w:line="580" w:lineRule="exact"/>
        <w:jc w:val="center"/>
        <w:rPr>
          <w:rFonts w:ascii="Times New Roman" w:hAnsi="Times New Roman" w:eastAsia="黑体" w:cs="黑体"/>
          <w:sz w:val="30"/>
          <w:szCs w:val="30"/>
        </w:rPr>
      </w:pPr>
    </w:p>
    <w:p w14:paraId="20945EDB">
      <w:pPr>
        <w:autoSpaceDE w:val="0"/>
        <w:autoSpaceDN w:val="0"/>
        <w:adjustRightInd w:val="0"/>
        <w:spacing w:line="580" w:lineRule="exact"/>
        <w:jc w:val="center"/>
        <w:rPr>
          <w:rFonts w:ascii="Times New Roman" w:hAnsi="Times New Roman" w:eastAsia="黑体" w:cs="黑体"/>
          <w:sz w:val="30"/>
          <w:szCs w:val="30"/>
        </w:rPr>
      </w:pPr>
    </w:p>
    <w:p w14:paraId="79E77DCF">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2F9C5E8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636EB6D0">
      <w:pPr>
        <w:autoSpaceDE w:val="0"/>
        <w:autoSpaceDN w:val="0"/>
        <w:adjustRightInd w:val="0"/>
        <w:spacing w:line="600" w:lineRule="exact"/>
        <w:jc w:val="left"/>
        <w:rPr>
          <w:rFonts w:ascii="Times New Roman" w:hAnsi="Times New Roman" w:eastAsia="黑体" w:cs="黑体"/>
          <w:kern w:val="0"/>
          <w:sz w:val="30"/>
          <w:szCs w:val="30"/>
        </w:rPr>
      </w:pPr>
    </w:p>
    <w:p w14:paraId="4A5E6D98">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第一部分概况</w:t>
      </w:r>
    </w:p>
    <w:p w14:paraId="02E22F98">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一、主要职责</w:t>
      </w:r>
    </w:p>
    <w:p w14:paraId="01172ADF">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二、机构设置</w:t>
      </w:r>
    </w:p>
    <w:p w14:paraId="7AF59FF4">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年度部门决算表</w:t>
      </w:r>
    </w:p>
    <w:p w14:paraId="636903F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一、收入支出决算总表</w:t>
      </w:r>
    </w:p>
    <w:p w14:paraId="170F1CC1">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二、收入决算表（按功能分类列示）</w:t>
      </w:r>
    </w:p>
    <w:p w14:paraId="2D20DD31">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三、收入决算表（按单位列示）</w:t>
      </w:r>
    </w:p>
    <w:p w14:paraId="21A68334">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四、支出决算表</w:t>
      </w:r>
    </w:p>
    <w:p w14:paraId="51F4D52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五、财政拨款收入支出决算总表</w:t>
      </w:r>
    </w:p>
    <w:p w14:paraId="7A1CC30F">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六、一般公共预算财政拨款支出决算表</w:t>
      </w:r>
    </w:p>
    <w:p w14:paraId="6D2BF244">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073957D">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4C5CB5C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D920129">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D9674E9">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十一、项目支出决算表</w:t>
      </w:r>
    </w:p>
    <w:p w14:paraId="7FF6846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十二、关于空表的说明</w:t>
      </w:r>
    </w:p>
    <w:p w14:paraId="1B24AA7B">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年度部门决算情况说明</w:t>
      </w:r>
    </w:p>
    <w:p w14:paraId="17855FF0">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一、收支决算总体情况说明</w:t>
      </w:r>
    </w:p>
    <w:p w14:paraId="627381F3">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二、收入决算情况说明</w:t>
      </w:r>
    </w:p>
    <w:p w14:paraId="5D753A6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三、支出决算情况说明</w:t>
      </w:r>
    </w:p>
    <w:p w14:paraId="5B6247FF">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四、财政拨款收支决算总体情况说明</w:t>
      </w:r>
    </w:p>
    <w:p w14:paraId="03E17356">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4C288BD">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80A4BB6">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7B472F12">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67536BC0">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1EBB4106">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十、机关运行经费支出情况说明</w:t>
      </w:r>
    </w:p>
    <w:p w14:paraId="09E2A6A9">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十一、政府采购支出情况说明</w:t>
      </w:r>
    </w:p>
    <w:p w14:paraId="34197AD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十二、国有资产占有使用情况说明</w:t>
      </w:r>
    </w:p>
    <w:p w14:paraId="506FEE31">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十三、预算绩效情况说明</w:t>
      </w:r>
    </w:p>
    <w:p w14:paraId="78BAF303">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46C14F61">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第四部分名词解释</w:t>
      </w:r>
    </w:p>
    <w:p w14:paraId="7E154E99">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857109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2A933E5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E0ABC91">
      <w:pPr>
        <w:autoSpaceDE w:val="0"/>
        <w:autoSpaceDN w:val="0"/>
        <w:adjustRightInd w:val="0"/>
        <w:spacing w:line="600" w:lineRule="exact"/>
        <w:ind w:left="937" w:leftChars="426" w:hanging="42" w:hangingChars="14"/>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（一）为人民身体健康提供医疗与护理保健。</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（二）医疗与护理。</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（三）医学教学。</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（四）医学研究。</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（五）卫生医疗人员培训。</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（六）卫生技术人员继续教育。</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（七）眼保健与健康教育。</w:t>
      </w:r>
    </w:p>
    <w:p w14:paraId="7024DEA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DD6766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天津医科大学眼科医院内设</w:t>
      </w:r>
      <w:r>
        <w:rPr>
          <w:rFonts w:ascii="Times New Roman" w:hAnsi="Times New Roman" w:eastAsia="仿宋_GB2312" w:cs="仿宋_GB2312"/>
          <w:sz w:val="30"/>
          <w:szCs w:val="30"/>
        </w:rPr>
        <w:t>21</w:t>
      </w:r>
      <w:r>
        <w:rPr>
          <w:rFonts w:hint="eastAsia" w:ascii="Times New Roman" w:hAnsi="Times New Roman" w:eastAsia="仿宋_GB2312" w:cs="仿宋_GB2312"/>
          <w:sz w:val="30"/>
          <w:szCs w:val="30"/>
        </w:rPr>
        <w:t>个职能处室；下辖</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个预算单位。纳入天津医科大学眼科医院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年度部门决算编制范围的单位包括：天津医科大学眼科医院</w:t>
      </w:r>
    </w:p>
    <w:p w14:paraId="1320808B">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CEAEF3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w:t>
      </w:r>
      <w:r>
        <w:rPr>
          <w:rFonts w:ascii="Times New Roman" w:hAnsi="Times New Roman" w:eastAsia="方正小标宋简体" w:cs="方正小标宋简体"/>
          <w:kern w:val="44"/>
          <w:sz w:val="44"/>
          <w:szCs w:val="44"/>
        </w:rPr>
        <w:t>2023</w:t>
      </w:r>
      <w:r>
        <w:rPr>
          <w:rFonts w:hint="eastAsia" w:ascii="Times New Roman" w:hAnsi="Times New Roman" w:eastAsia="方正小标宋简体" w:cs="方正小标宋简体"/>
          <w:kern w:val="44"/>
          <w:sz w:val="44"/>
          <w:szCs w:val="44"/>
        </w:rPr>
        <w:t>年度部门决算表</w:t>
      </w:r>
    </w:p>
    <w:p w14:paraId="6491E049">
      <w:pPr>
        <w:autoSpaceDE w:val="0"/>
        <w:autoSpaceDN w:val="0"/>
        <w:adjustRightInd w:val="0"/>
        <w:spacing w:line="600" w:lineRule="exact"/>
        <w:jc w:val="left"/>
        <w:rPr>
          <w:rFonts w:ascii="Times New Roman" w:hAnsi="Times New Roman" w:eastAsia="方正小标宋简体"/>
          <w:kern w:val="0"/>
          <w:sz w:val="24"/>
          <w:szCs w:val="24"/>
        </w:rPr>
      </w:pPr>
    </w:p>
    <w:p w14:paraId="2EECC4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115F6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317FCF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22422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C0B2B2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392D0E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46E33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52BF2C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15F857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29EB1F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09DDEE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E375890">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2B8B013">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kern w:val="0"/>
          <w:sz w:val="24"/>
          <w:szCs w:val="24"/>
        </w:rPr>
        <w:br w:type="page"/>
      </w:r>
      <w:r>
        <w:rPr>
          <w:rFonts w:hint="eastAsia" w:ascii="Times New Roman" w:hAnsi="Times New Roman" w:eastAsia="黑体" w:cs="黑体"/>
          <w:b/>
          <w:bCs/>
          <w:kern w:val="0"/>
          <w:sz w:val="30"/>
          <w:szCs w:val="30"/>
        </w:rPr>
        <w:t>十二、关于空表的说明</w:t>
      </w:r>
    </w:p>
    <w:p w14:paraId="7E2AA118">
      <w:pPr>
        <w:autoSpaceDE w:val="0"/>
        <w:autoSpaceDN w:val="0"/>
        <w:adjustRightInd w:val="0"/>
        <w:spacing w:line="600" w:lineRule="exact"/>
        <w:ind w:firstLine="601"/>
        <w:jc w:val="left"/>
        <w:rPr>
          <w:rFonts w:ascii="Times New Roman" w:hAnsi="Times New Roman" w:eastAsia="仿宋_GB2312" w:cs="仿宋_GB2312"/>
          <w:sz w:val="30"/>
          <w:szCs w:val="30"/>
        </w:rPr>
      </w:pP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年度政府性基金预算财政拨款收入支出决算表为空表。</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年度国有资本经营预算财政拨款收入支出决算表为空表。</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年度财政拨款“三公”经费支出决算表为空表。</w:t>
      </w:r>
    </w:p>
    <w:p w14:paraId="70D58F92">
      <w:pPr>
        <w:autoSpaceDE w:val="0"/>
        <w:autoSpaceDN w:val="0"/>
        <w:adjustRightInd w:val="0"/>
        <w:spacing w:line="600" w:lineRule="exact"/>
        <w:ind w:firstLine="601"/>
        <w:jc w:val="left"/>
        <w:rPr>
          <w:rFonts w:ascii="Times New Roman" w:hAnsi="Times New Roman" w:eastAsia="仿宋_GB2312" w:cs="仿宋_GB2312"/>
          <w:sz w:val="30"/>
          <w:szCs w:val="30"/>
        </w:rPr>
      </w:pPr>
    </w:p>
    <w:p w14:paraId="5A5E8326">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w:t>
      </w:r>
      <w:r>
        <w:rPr>
          <w:rFonts w:ascii="Times New Roman" w:hAnsi="Times New Roman" w:eastAsia="方正小标宋简体" w:cs="方正小标宋简体"/>
          <w:kern w:val="44"/>
          <w:sz w:val="44"/>
          <w:szCs w:val="44"/>
        </w:rPr>
        <w:t>2023</w:t>
      </w:r>
      <w:r>
        <w:rPr>
          <w:rFonts w:hint="eastAsia" w:ascii="Times New Roman" w:hAnsi="Times New Roman" w:eastAsia="方正小标宋简体" w:cs="方正小标宋简体"/>
          <w:kern w:val="44"/>
          <w:sz w:val="44"/>
          <w:szCs w:val="44"/>
        </w:rPr>
        <w:t>年度部门决算情况说明</w:t>
      </w:r>
    </w:p>
    <w:p w14:paraId="52A4803B">
      <w:pPr>
        <w:autoSpaceDE w:val="0"/>
        <w:autoSpaceDN w:val="0"/>
        <w:adjustRightInd w:val="0"/>
        <w:spacing w:line="580" w:lineRule="exact"/>
        <w:ind w:firstLine="600"/>
        <w:jc w:val="left"/>
        <w:rPr>
          <w:rFonts w:ascii="Times New Roman" w:hAnsi="Times New Roman" w:eastAsia="黑体" w:cs="黑体"/>
          <w:sz w:val="30"/>
          <w:szCs w:val="30"/>
          <w:lang w:val="zh-CN"/>
        </w:rPr>
      </w:pPr>
    </w:p>
    <w:p w14:paraId="4D02786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13557D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天津医科大学眼科医院</w:t>
      </w:r>
      <w:r>
        <w:rPr>
          <w:rFonts w:ascii="Times New Roman" w:hAnsi="Times New Roman" w:eastAsia="仿宋_GB2312" w:cs="仿宋_GB2312"/>
          <w:sz w:val="30"/>
          <w:szCs w:val="30"/>
          <w:lang w:val="zh-CN"/>
        </w:rPr>
        <w:t>2023</w:t>
      </w:r>
      <w:r>
        <w:rPr>
          <w:rFonts w:hint="eastAsia" w:ascii="Times New Roman" w:hAnsi="Times New Roman" w:eastAsia="仿宋_GB2312" w:cs="仿宋_GB2312"/>
          <w:sz w:val="30"/>
          <w:szCs w:val="30"/>
          <w:lang w:val="zh-CN"/>
        </w:rPr>
        <w:t>年度收入、支出决算总计</w:t>
      </w:r>
      <w:r>
        <w:rPr>
          <w:rFonts w:ascii="Times New Roman" w:hAnsi="Times New Roman" w:eastAsia="仿宋_GB2312" w:cs="仿宋_GB2312"/>
          <w:sz w:val="30"/>
          <w:szCs w:val="30"/>
        </w:rPr>
        <w:t>747,030,268.19</w:t>
      </w:r>
      <w:r>
        <w:rPr>
          <w:rFonts w:hint="eastAsia" w:ascii="Times New Roman" w:hAnsi="Times New Roman" w:eastAsia="仿宋_GB2312" w:cs="仿宋_GB2312"/>
          <w:sz w:val="30"/>
          <w:szCs w:val="30"/>
        </w:rPr>
        <w:t>元，与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年度相比，收、支总计各增加</w:t>
      </w:r>
      <w:r>
        <w:rPr>
          <w:rFonts w:ascii="Times New Roman" w:hAnsi="Times New Roman" w:eastAsia="仿宋_GB2312" w:cs="仿宋_GB2312"/>
          <w:sz w:val="30"/>
          <w:szCs w:val="30"/>
        </w:rPr>
        <w:t>312,640,984.06</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71.97%</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：医疗收入的增长</w:t>
      </w:r>
      <w:r>
        <w:rPr>
          <w:rFonts w:ascii="Times New Roman" w:hAnsi="Times New Roman" w:eastAsia="仿宋_GB2312" w:cs="仿宋_GB2312"/>
          <w:sz w:val="30"/>
          <w:szCs w:val="30"/>
        </w:rPr>
        <w:t>.</w:t>
      </w:r>
    </w:p>
    <w:p w14:paraId="25D189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4F0BF9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天津医科大学眼科医院</w:t>
      </w:r>
      <w:r>
        <w:rPr>
          <w:rFonts w:ascii="Times New Roman" w:hAnsi="Times New Roman" w:eastAsia="仿宋_GB2312"/>
          <w:sz w:val="30"/>
          <w:szCs w:val="30"/>
        </w:rPr>
        <w:t>2023</w:t>
      </w:r>
      <w:r>
        <w:rPr>
          <w:rFonts w:hint="eastAsia" w:ascii="Times New Roman" w:hAnsi="Times New Roman" w:eastAsia="仿宋_GB2312" w:cs="仿宋_GB2312"/>
          <w:sz w:val="30"/>
          <w:szCs w:val="30"/>
          <w:lang w:val="zh-CN"/>
        </w:rPr>
        <w:t>年度本年收入合计</w:t>
      </w:r>
      <w:r>
        <w:rPr>
          <w:rFonts w:ascii="Times New Roman" w:hAnsi="Times New Roman" w:eastAsia="仿宋_GB2312"/>
          <w:sz w:val="30"/>
          <w:szCs w:val="30"/>
        </w:rPr>
        <w:t>458,894,933.67</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53,576,126.06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：医疗收入的增长</w:t>
      </w:r>
    </w:p>
    <w:p w14:paraId="6196DF52">
      <w:pPr>
        <w:autoSpaceDE w:val="0"/>
        <w:autoSpaceDN w:val="0"/>
        <w:adjustRightInd w:val="0"/>
        <w:spacing w:line="600" w:lineRule="exact"/>
        <w:ind w:firstLine="600"/>
        <w:jc w:val="left"/>
        <w:rPr>
          <w:rFonts w:ascii="Times New Roman" w:hAnsi="Times New Roman"/>
          <w:sz w:val="30"/>
          <w:szCs w:val="30"/>
        </w:rPr>
      </w:pP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ascii="Times New Roman" w:hAnsi="Times New Roman" w:eastAsia="仿宋_GB2312"/>
          <w:sz w:val="30"/>
          <w:szCs w:val="30"/>
        </w:rPr>
        <w:t>9,715,227.00</w:t>
      </w:r>
      <w:r>
        <w:rPr>
          <w:rFonts w:hint="eastAsia" w:ascii="Times New Roman" w:hAnsi="Times New Roman" w:eastAsia="仿宋_GB2312" w:cs="仿宋_GB2312"/>
          <w:sz w:val="30"/>
          <w:szCs w:val="30"/>
          <w:lang w:val="zh-CN"/>
        </w:rPr>
        <w:t>元，占</w:t>
      </w:r>
      <w:r>
        <w:rPr>
          <w:rFonts w:ascii="Times New Roman" w:hAnsi="Times New Roman" w:eastAsia="仿宋_GB2312"/>
          <w:sz w:val="30"/>
          <w:szCs w:val="30"/>
        </w:rPr>
        <w:t>2.12</w:t>
      </w:r>
      <w:r>
        <w:rPr>
          <w:rFonts w:ascii="Times New Roman" w:hAnsi="Times New Roman"/>
          <w:sz w:val="30"/>
          <w:szCs w:val="30"/>
        </w:rPr>
        <w:t>%</w:t>
      </w:r>
      <w:r>
        <w:rPr>
          <w:rFonts w:hint="eastAsia" w:ascii="Times New Roman" w:hAnsi="Times New Roman"/>
          <w:sz w:val="30"/>
          <w:szCs w:val="30"/>
        </w:rPr>
        <w:t>；</w:t>
      </w:r>
    </w:p>
    <w:p w14:paraId="123D000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事业收入</w:t>
      </w:r>
      <w:r>
        <w:rPr>
          <w:rFonts w:ascii="Times New Roman" w:hAnsi="Times New Roman" w:eastAsia="仿宋_GB2312" w:cs="仿宋_GB2312"/>
          <w:sz w:val="30"/>
          <w:szCs w:val="30"/>
          <w:lang w:val="zh-CN"/>
        </w:rPr>
        <w:t>427,557,176.35</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93.17%</w:t>
      </w:r>
      <w:r>
        <w:rPr>
          <w:rFonts w:hint="eastAsia" w:ascii="Times New Roman" w:hAnsi="Times New Roman" w:eastAsia="仿宋_GB2312" w:cs="仿宋_GB2312"/>
          <w:sz w:val="30"/>
          <w:szCs w:val="30"/>
          <w:lang w:val="zh-CN"/>
        </w:rPr>
        <w:t>；</w:t>
      </w:r>
    </w:p>
    <w:p w14:paraId="0BEAB09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其他收入</w:t>
      </w:r>
      <w:r>
        <w:rPr>
          <w:rFonts w:ascii="Times New Roman" w:hAnsi="Times New Roman" w:eastAsia="仿宋_GB2312" w:cs="仿宋_GB2312"/>
          <w:sz w:val="30"/>
          <w:szCs w:val="30"/>
          <w:lang w:val="zh-CN"/>
        </w:rPr>
        <w:t>21,622,530.32</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仿宋_GB2312"/>
          <w:sz w:val="30"/>
          <w:szCs w:val="30"/>
          <w:lang w:val="zh-CN"/>
        </w:rPr>
        <w:t>4.71%</w:t>
      </w:r>
      <w:r>
        <w:rPr>
          <w:rFonts w:hint="eastAsia" w:ascii="Times New Roman" w:hAnsi="Times New Roman" w:eastAsia="仿宋_GB2312" w:cs="仿宋_GB2312"/>
          <w:sz w:val="30"/>
          <w:szCs w:val="30"/>
          <w:lang w:val="zh-CN"/>
        </w:rPr>
        <w:t>。</w:t>
      </w:r>
    </w:p>
    <w:p w14:paraId="345BAAE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253751E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天津医科大学眼科医院</w:t>
      </w:r>
      <w:r>
        <w:rPr>
          <w:rFonts w:ascii="Times New Roman" w:hAnsi="Times New Roman" w:cs="宋体"/>
          <w:sz w:val="30"/>
          <w:szCs w:val="30"/>
        </w:rPr>
        <w:t>2023</w:t>
      </w:r>
      <w:r>
        <w:rPr>
          <w:rFonts w:hint="eastAsia" w:ascii="Times New Roman" w:hAnsi="Times New Roman" w:eastAsia="仿宋_GB2312" w:cs="仿宋_GB2312"/>
          <w:sz w:val="30"/>
          <w:szCs w:val="30"/>
        </w:rPr>
        <w:t>年度本年支出合计</w:t>
      </w:r>
      <w:r>
        <w:rPr>
          <w:rFonts w:ascii="Times New Roman" w:hAnsi="Times New Roman" w:eastAsia="仿宋_GB2312" w:cs="仿宋_GB2312"/>
          <w:sz w:val="30"/>
          <w:szCs w:val="30"/>
        </w:rPr>
        <w:t>371,389,615.52</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仿宋_GB2312"/>
          <w:sz w:val="30"/>
          <w:szCs w:val="30"/>
        </w:rPr>
        <w:t>32,491,847.32</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工作量增大支出增长</w:t>
      </w:r>
      <w:r>
        <w:rPr>
          <w:rFonts w:ascii="Times New Roman" w:hAnsi="Times New Roman" w:eastAsia="仿宋_GB2312" w:cs="仿宋_GB2312"/>
          <w:kern w:val="0"/>
          <w:sz w:val="30"/>
          <w:szCs w:val="30"/>
        </w:rPr>
        <w:t>.</w:t>
      </w:r>
    </w:p>
    <w:p w14:paraId="07A82DB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其中：基本支出</w:t>
      </w:r>
      <w:r>
        <w:rPr>
          <w:rFonts w:ascii="Times New Roman" w:hAnsi="Times New Roman" w:eastAsia="仿宋_GB2312" w:cs="仿宋_GB2312"/>
          <w:sz w:val="30"/>
          <w:szCs w:val="30"/>
        </w:rPr>
        <w:t>344,399,406.08</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92.73%</w:t>
      </w:r>
      <w:r>
        <w:rPr>
          <w:rFonts w:hint="eastAsia" w:ascii="Times New Roman" w:hAnsi="Times New Roman" w:eastAsia="仿宋_GB2312" w:cs="仿宋_GB2312"/>
          <w:sz w:val="30"/>
          <w:szCs w:val="30"/>
        </w:rPr>
        <w:t>；</w:t>
      </w:r>
    </w:p>
    <w:p w14:paraId="2C9F7415">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项目支出</w:t>
      </w:r>
      <w:r>
        <w:rPr>
          <w:rFonts w:ascii="Times New Roman" w:hAnsi="Times New Roman" w:eastAsia="仿宋_GB2312" w:cs="仿宋_GB2312"/>
          <w:sz w:val="30"/>
          <w:szCs w:val="30"/>
        </w:rPr>
        <w:t>26,990,209.44</w:t>
      </w:r>
      <w:r>
        <w:rPr>
          <w:rFonts w:hint="eastAsia" w:ascii="Times New Roman" w:hAnsi="Times New Roman" w:eastAsia="仿宋_GB2312" w:cs="仿宋_GB2312"/>
          <w:sz w:val="30"/>
          <w:szCs w:val="30"/>
        </w:rPr>
        <w:t>元，占</w:t>
      </w:r>
      <w:r>
        <w:rPr>
          <w:rFonts w:ascii="Times New Roman" w:hAnsi="Times New Roman" w:eastAsia="仿宋_GB2312" w:cs="仿宋_GB2312"/>
          <w:sz w:val="30"/>
          <w:szCs w:val="30"/>
        </w:rPr>
        <w:t>7.27%</w:t>
      </w:r>
      <w:r>
        <w:rPr>
          <w:rFonts w:hint="eastAsia" w:ascii="Times New Roman" w:hAnsi="Times New Roman" w:eastAsia="仿宋_GB2312" w:cs="仿宋_GB2312"/>
          <w:sz w:val="30"/>
          <w:szCs w:val="30"/>
        </w:rPr>
        <w:t>。</w:t>
      </w:r>
    </w:p>
    <w:p w14:paraId="4501BFD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6C2D7F6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天津医科大学眼科医院</w:t>
      </w:r>
      <w:r>
        <w:rPr>
          <w:rFonts w:ascii="Times New Roman" w:hAnsi="Times New Roman" w:cs="宋体"/>
          <w:sz w:val="30"/>
          <w:szCs w:val="30"/>
        </w:rPr>
        <w:t>2023</w:t>
      </w:r>
      <w:r>
        <w:rPr>
          <w:rFonts w:hint="eastAsia" w:ascii="Times New Roman" w:hAnsi="Times New Roman" w:eastAsia="仿宋_GB2312" w:cs="仿宋_GB2312"/>
          <w:sz w:val="30"/>
          <w:szCs w:val="30"/>
        </w:rPr>
        <w:t>年度财政拨款收入、支出决算总计</w:t>
      </w:r>
      <w:r>
        <w:rPr>
          <w:rFonts w:ascii="Times New Roman" w:hAnsi="Times New Roman" w:eastAsia="仿宋_GB2312"/>
          <w:sz w:val="30"/>
          <w:szCs w:val="30"/>
          <w:lang w:val="zh-CN"/>
        </w:rPr>
        <w:t>9,715,227.00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年度相比，财政拨款收、支总计各增加</w:t>
      </w:r>
      <w:r>
        <w:rPr>
          <w:rFonts w:ascii="Times New Roman" w:hAnsi="Times New Roman" w:eastAsia="仿宋_GB2312" w:cs="仿宋_GB2312"/>
          <w:sz w:val="30"/>
          <w:szCs w:val="30"/>
        </w:rPr>
        <w:t>657,194.00</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7.26</w:t>
      </w:r>
      <w:r>
        <w:rPr>
          <w:rFonts w:ascii="Times New Roman" w:hAnsi="Times New Roman" w:eastAsia="仿宋_GB2312"/>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财政专项中重大传染病防控经费增加。</w:t>
      </w:r>
    </w:p>
    <w:p w14:paraId="7CD8BA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67973E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714DD58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ascii="Times New Roman" w:hAnsi="Times New Roman" w:eastAsia="仿宋_GB2312" w:cs="仿宋_GB2312"/>
          <w:sz w:val="30"/>
          <w:szCs w:val="30"/>
        </w:rPr>
        <w:t>9,715,227.00</w:t>
      </w:r>
      <w:r>
        <w:rPr>
          <w:rFonts w:hint="eastAsia" w:ascii="Times New Roman" w:hAnsi="Times New Roman" w:eastAsia="仿宋_GB2312" w:cs="仿宋_GB2312"/>
          <w:sz w:val="30"/>
          <w:szCs w:val="30"/>
        </w:rPr>
        <w:t>元，占本年支出合计的</w:t>
      </w:r>
      <w:r>
        <w:rPr>
          <w:rFonts w:ascii="Times New Roman" w:hAnsi="Times New Roman" w:eastAsia="仿宋_GB2312" w:cs="仿宋_GB2312"/>
          <w:sz w:val="30"/>
          <w:szCs w:val="30"/>
        </w:rPr>
        <w:t>2.62%</w:t>
      </w:r>
      <w:r>
        <w:rPr>
          <w:rFonts w:hint="eastAsia" w:ascii="Times New Roman" w:hAnsi="Times New Roman" w:eastAsia="仿宋_GB2312" w:cs="仿宋_GB2312"/>
          <w:sz w:val="30"/>
          <w:szCs w:val="30"/>
        </w:rPr>
        <w:t>，与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年度相比，一般公共预算财政拨款支出增加</w:t>
      </w:r>
      <w:r>
        <w:rPr>
          <w:rFonts w:ascii="Times New Roman" w:hAnsi="Times New Roman" w:eastAsia="仿宋_GB2312" w:cs="仿宋_GB2312"/>
          <w:sz w:val="30"/>
          <w:szCs w:val="30"/>
        </w:rPr>
        <w:t>657,194.00</w:t>
      </w:r>
      <w:r>
        <w:rPr>
          <w:rFonts w:hint="eastAsia" w:ascii="Times New Roman" w:hAnsi="Times New Roman" w:eastAsia="仿宋_GB2312" w:cs="仿宋_GB2312"/>
          <w:sz w:val="30"/>
          <w:szCs w:val="30"/>
        </w:rPr>
        <w:t>元，增长</w:t>
      </w:r>
      <w:r>
        <w:rPr>
          <w:rFonts w:ascii="Times New Roman" w:hAnsi="Times New Roman" w:eastAsia="仿宋_GB2312" w:cs="仿宋_GB2312"/>
          <w:sz w:val="30"/>
          <w:szCs w:val="30"/>
        </w:rPr>
        <w:t>7.26%</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：财政专项中重大传染病防控经费增加。</w:t>
      </w:r>
    </w:p>
    <w:p w14:paraId="290E384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1F8EBA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年度一般公共预算财政拨款支出</w:t>
      </w:r>
      <w:r>
        <w:rPr>
          <w:rFonts w:ascii="Times New Roman" w:hAnsi="Times New Roman" w:eastAsia="仿宋_GB2312"/>
          <w:sz w:val="30"/>
          <w:szCs w:val="30"/>
        </w:rPr>
        <w:t>9,715,227.00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w:t>
      </w:r>
      <w:r>
        <w:rPr>
          <w:rFonts w:ascii="Times New Roman" w:hAnsi="Times New Roman" w:eastAsia="仿宋_GB2312" w:cs="仿宋_GB2312"/>
          <w:sz w:val="30"/>
          <w:szCs w:val="30"/>
        </w:rPr>
        <w:t>282219.00</w:t>
      </w:r>
      <w:r>
        <w:rPr>
          <w:rFonts w:hint="eastAsia" w:ascii="Times New Roman" w:hAnsi="Times New Roman" w:eastAsia="仿宋_GB2312" w:cs="仿宋_GB2312"/>
          <w:sz w:val="30"/>
          <w:szCs w:val="30"/>
        </w:rPr>
        <w:t>元，占比</w:t>
      </w:r>
      <w:r>
        <w:rPr>
          <w:rFonts w:ascii="Times New Roman" w:hAnsi="Times New Roman" w:eastAsia="仿宋_GB2312" w:cs="仿宋_GB2312"/>
          <w:sz w:val="30"/>
          <w:szCs w:val="30"/>
        </w:rPr>
        <w:t>2.90%</w:t>
      </w:r>
      <w:r>
        <w:rPr>
          <w:rFonts w:hint="eastAsia" w:ascii="Times New Roman" w:hAnsi="Times New Roman" w:eastAsia="仿宋_GB2312" w:cs="仿宋_GB2312"/>
          <w:sz w:val="30"/>
          <w:szCs w:val="30"/>
        </w:rPr>
        <w:t>，社会保障和就业支出</w:t>
      </w:r>
      <w:r>
        <w:rPr>
          <w:rFonts w:ascii="Times New Roman" w:hAnsi="Times New Roman" w:eastAsia="仿宋_GB2312" w:cs="仿宋_GB2312"/>
          <w:sz w:val="30"/>
          <w:szCs w:val="30"/>
        </w:rPr>
        <w:t>5068000.00</w:t>
      </w:r>
      <w:r>
        <w:rPr>
          <w:rFonts w:hint="eastAsia" w:ascii="Times New Roman" w:hAnsi="Times New Roman" w:eastAsia="仿宋_GB2312" w:cs="仿宋_GB2312"/>
          <w:sz w:val="30"/>
          <w:szCs w:val="30"/>
        </w:rPr>
        <w:t>元，占比</w:t>
      </w:r>
      <w:r>
        <w:rPr>
          <w:rFonts w:ascii="Times New Roman" w:hAnsi="Times New Roman" w:eastAsia="仿宋_GB2312" w:cs="仿宋_GB2312"/>
          <w:sz w:val="30"/>
          <w:szCs w:val="30"/>
        </w:rPr>
        <w:t>52.17%</w:t>
      </w:r>
      <w:r>
        <w:rPr>
          <w:rFonts w:hint="eastAsia" w:ascii="Times New Roman" w:hAnsi="Times New Roman" w:eastAsia="仿宋_GB2312" w:cs="仿宋_GB2312"/>
          <w:sz w:val="30"/>
          <w:szCs w:val="30"/>
        </w:rPr>
        <w:t>，卫生健康支出</w:t>
      </w:r>
      <w:r>
        <w:rPr>
          <w:rFonts w:ascii="Times New Roman" w:hAnsi="Times New Roman" w:eastAsia="仿宋_GB2312" w:cs="仿宋_GB2312"/>
          <w:sz w:val="30"/>
          <w:szCs w:val="30"/>
        </w:rPr>
        <w:t>4365008.00</w:t>
      </w:r>
      <w:r>
        <w:rPr>
          <w:rFonts w:hint="eastAsia" w:ascii="Times New Roman" w:hAnsi="Times New Roman" w:eastAsia="仿宋_GB2312" w:cs="仿宋_GB2312"/>
          <w:sz w:val="30"/>
          <w:szCs w:val="30"/>
        </w:rPr>
        <w:t>元，占比</w:t>
      </w:r>
      <w:r>
        <w:rPr>
          <w:rFonts w:ascii="Times New Roman" w:hAnsi="Times New Roman" w:eastAsia="仿宋_GB2312" w:cs="仿宋_GB2312"/>
          <w:sz w:val="30"/>
          <w:szCs w:val="30"/>
        </w:rPr>
        <w:t>44.93%</w:t>
      </w:r>
      <w:r>
        <w:rPr>
          <w:rFonts w:hint="eastAsia" w:ascii="Times New Roman" w:hAnsi="Times New Roman" w:eastAsia="仿宋_GB2312" w:cs="仿宋_GB2312"/>
          <w:sz w:val="30"/>
          <w:szCs w:val="30"/>
        </w:rPr>
        <w:t>。</w:t>
      </w:r>
    </w:p>
    <w:p w14:paraId="28ABC5D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13DDC8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年度一般公共预算财政拨款支出年初预算为</w:t>
      </w:r>
      <w:r>
        <w:rPr>
          <w:rFonts w:ascii="Times New Roman" w:hAnsi="Times New Roman" w:eastAsia="仿宋_GB2312"/>
          <w:sz w:val="30"/>
          <w:szCs w:val="30"/>
        </w:rPr>
        <w:t>7,716,600.00</w:t>
      </w:r>
      <w:r>
        <w:rPr>
          <w:rFonts w:hint="eastAsia" w:ascii="Times New Roman" w:hAnsi="Times New Roman" w:eastAsia="仿宋_GB2312" w:cs="仿宋_GB2312"/>
          <w:kern w:val="0"/>
          <w:sz w:val="30"/>
          <w:szCs w:val="30"/>
        </w:rPr>
        <w:t>元，支出决算为</w:t>
      </w:r>
      <w:r>
        <w:rPr>
          <w:rFonts w:ascii="Times New Roman" w:hAnsi="Times New Roman" w:eastAsia="仿宋_GB2312"/>
          <w:sz w:val="30"/>
          <w:szCs w:val="30"/>
        </w:rPr>
        <w:t>9,715,227.00</w:t>
      </w:r>
      <w:r>
        <w:rPr>
          <w:rFonts w:hint="eastAsia" w:ascii="Times New Roman" w:hAnsi="Times New Roman" w:eastAsia="仿宋_GB2312" w:cs="仿宋_GB2312"/>
          <w:kern w:val="0"/>
          <w:sz w:val="30"/>
          <w:szCs w:val="30"/>
        </w:rPr>
        <w:t>元，完成年初预算的</w:t>
      </w:r>
      <w:r>
        <w:rPr>
          <w:rFonts w:ascii="Times New Roman" w:hAnsi="Times New Roman" w:eastAsia="仿宋_GB2312"/>
          <w:sz w:val="30"/>
          <w:szCs w:val="30"/>
        </w:rPr>
        <w:t>125.9%</w:t>
      </w:r>
      <w:r>
        <w:rPr>
          <w:rFonts w:hint="eastAsia" w:ascii="Times New Roman" w:hAnsi="Times New Roman" w:eastAsia="仿宋_GB2312" w:cs="仿宋_GB2312"/>
          <w:kern w:val="0"/>
          <w:sz w:val="30"/>
          <w:szCs w:val="30"/>
        </w:rPr>
        <w:t>。其中：</w:t>
      </w:r>
    </w:p>
    <w:p w14:paraId="4F88D976">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bookmarkStart w:id="0" w:name="_GoBack"/>
      <w:bookmarkEnd w:id="0"/>
      <w:r>
        <w:rPr>
          <w:rFonts w:ascii="Times New Roman" w:hAnsi="Times New Roman" w:eastAsia="仿宋_GB2312" w:cs="仿宋_GB2312"/>
          <w:sz w:val="30"/>
          <w:szCs w:val="30"/>
        </w:rPr>
        <w:t xml:space="preserve">1. </w:t>
      </w:r>
      <w:r>
        <w:rPr>
          <w:rFonts w:hint="eastAsia" w:ascii="Times New Roman" w:hAnsi="Times New Roman" w:eastAsia="仿宋_GB2312" w:cs="仿宋_GB2312"/>
          <w:sz w:val="30"/>
          <w:szCs w:val="30"/>
        </w:rPr>
        <w:t>科学技术支出（类）基础研究（款）其他基础研究支出（项）年初预算为</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270000.00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270000.00</w:t>
      </w:r>
      <w:r>
        <w:rPr>
          <w:rFonts w:hint="eastAsia" w:ascii="Times New Roman" w:hAnsi="Times New Roman" w:eastAsia="仿宋_GB2312" w:cs="仿宋_GB2312"/>
          <w:sz w:val="30"/>
          <w:szCs w:val="30"/>
        </w:rPr>
        <w:t>元，决算数大于年初预算数的主要原因是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年度追加</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年度天津市科技计划项目结转资金项目预算。</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2. </w:t>
      </w:r>
      <w:r>
        <w:rPr>
          <w:rFonts w:hint="eastAsia" w:ascii="Times New Roman" w:hAnsi="Times New Roman" w:eastAsia="仿宋_GB2312" w:cs="仿宋_GB2312"/>
          <w:sz w:val="30"/>
          <w:szCs w:val="30"/>
        </w:rPr>
        <w:t>科学技术支出（类）应用研究（款）高技术研究（项）年初预算为</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12219.00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12219.00</w:t>
      </w:r>
      <w:r>
        <w:rPr>
          <w:rFonts w:hint="eastAsia" w:ascii="Times New Roman" w:hAnsi="Times New Roman" w:eastAsia="仿宋_GB2312" w:cs="仿宋_GB2312"/>
          <w:sz w:val="30"/>
          <w:szCs w:val="30"/>
        </w:rPr>
        <w:t>元，决算数大于年初预算数的主要原因是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年度追加</w:t>
      </w:r>
      <w:r>
        <w:rPr>
          <w:rFonts w:ascii="Times New Roman" w:hAnsi="Times New Roman" w:eastAsia="仿宋_GB2312" w:cs="仿宋_GB2312"/>
          <w:sz w:val="30"/>
          <w:szCs w:val="30"/>
        </w:rPr>
        <w:t>2021</w:t>
      </w:r>
      <w:r>
        <w:rPr>
          <w:rFonts w:hint="eastAsia" w:ascii="Times New Roman" w:hAnsi="Times New Roman" w:eastAsia="仿宋_GB2312" w:cs="仿宋_GB2312"/>
          <w:sz w:val="30"/>
          <w:szCs w:val="30"/>
        </w:rPr>
        <w:t>年度天津市公共卫生科技重大专项预算。</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3. </w:t>
      </w:r>
      <w:r>
        <w:rPr>
          <w:rFonts w:hint="eastAsia" w:ascii="Times New Roman"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cs="仿宋_GB2312"/>
          <w:sz w:val="30"/>
          <w:szCs w:val="30"/>
        </w:rPr>
        <w:t>3379000.00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3379000.00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4. </w:t>
      </w:r>
      <w:r>
        <w:rPr>
          <w:rFonts w:hint="eastAsia" w:ascii="Times New Roman"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cs="仿宋_GB2312"/>
          <w:sz w:val="30"/>
          <w:szCs w:val="30"/>
        </w:rPr>
        <w:t>1689000.00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1689000.00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r>
        <w:rPr>
          <w:rFonts w:ascii="Times New Roman" w:hAnsi="Times New Roman" w:eastAsia="仿宋_GB2312" w:cs="仿宋_GB2312"/>
          <w:sz w:val="30"/>
          <w:szCs w:val="30"/>
        </w:rPr>
        <w:br w:type="textWrapping"/>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卫生健康支出（类）公立医院（款）综合医院（项）年初预算为</w:t>
      </w:r>
      <w:r>
        <w:rPr>
          <w:rFonts w:ascii="Times New Roman" w:hAnsi="Times New Roman" w:eastAsia="仿宋_GB2312" w:cs="仿宋_GB2312"/>
          <w:sz w:val="30"/>
          <w:szCs w:val="30"/>
        </w:rPr>
        <w:t>1518600.00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1785900.00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117.60%</w:t>
      </w:r>
      <w:r>
        <w:rPr>
          <w:rFonts w:hint="eastAsia" w:ascii="Times New Roman" w:hAnsi="Times New Roman" w:eastAsia="仿宋_GB2312" w:cs="仿宋_GB2312"/>
          <w:sz w:val="30"/>
          <w:szCs w:val="30"/>
        </w:rPr>
        <w:t>，决算数大于年初预算数的主要原因是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年度追加公立医院综合改革资金。</w:t>
      </w:r>
      <w:r>
        <w:rPr>
          <w:rFonts w:ascii="Times New Roman" w:hAnsi="Times New Roman" w:eastAsia="仿宋_GB2312" w:cs="仿宋_GB2312"/>
          <w:sz w:val="30"/>
          <w:szCs w:val="30"/>
        </w:rPr>
        <w:br w:type="textWrapping"/>
      </w:r>
      <w:r>
        <w:rPr>
          <w:rFonts w:hint="eastAsia"/>
          <w:lang w:val="en-US" w:eastAsia="zh-CN"/>
        </w:rPr>
        <w:t xml:space="preserve">   </w:t>
      </w:r>
      <w:r>
        <w:rPr>
          <w:rFonts w:hint="eastAsia" w:ascii="Times New Roman" w:hAnsi="Times New Roman" w:eastAsia="仿宋_GB2312" w:cs="仿宋_GB2312"/>
          <w:sz w:val="30"/>
          <w:szCs w:val="30"/>
          <w:lang w:val="en-US" w:eastAsia="zh-CN"/>
        </w:rPr>
        <w:t xml:space="preserve"> 6.</w:t>
      </w:r>
      <w:r>
        <w:rPr>
          <w:rFonts w:hint="eastAsia" w:ascii="Times New Roman" w:hAnsi="Times New Roman" w:eastAsia="仿宋_GB2312" w:cs="仿宋_GB2312"/>
          <w:sz w:val="30"/>
          <w:szCs w:val="30"/>
        </w:rPr>
        <w:t>卫生健康支出（类）公立医院（款）其他专科医院（项）年初预算为234000.00元，支出决算为360408.00元，完成年初预算的154.02%，决算数大于年初预算数的主要原因是2023年度追加2023年退休劳模一次性补贴款。</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7. </w:t>
      </w:r>
      <w:r>
        <w:rPr>
          <w:rFonts w:hint="eastAsia" w:ascii="Times New Roman" w:hAnsi="Times New Roman" w:eastAsia="仿宋_GB2312" w:cs="仿宋_GB2312"/>
          <w:sz w:val="30"/>
          <w:szCs w:val="30"/>
        </w:rPr>
        <w:t>卫生健康支出（类）公共卫生（款）重大公共卫生服务（项）年初预算为</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1120000.00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1120000.00</w:t>
      </w:r>
      <w:r>
        <w:rPr>
          <w:rFonts w:hint="eastAsia" w:ascii="Times New Roman" w:hAnsi="Times New Roman" w:eastAsia="仿宋_GB2312" w:cs="仿宋_GB2312"/>
          <w:sz w:val="30"/>
          <w:szCs w:val="30"/>
        </w:rPr>
        <w:t>元，决算数大于年初预算数的主要原因是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年度追加重大传染病防控经费。</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 xml:space="preserve">8. </w:t>
      </w:r>
      <w:r>
        <w:rPr>
          <w:rFonts w:hint="eastAsia" w:ascii="Times New Roman" w:hAnsi="Times New Roman" w:eastAsia="仿宋_GB2312" w:cs="仿宋_GB2312"/>
          <w:sz w:val="30"/>
          <w:szCs w:val="30"/>
        </w:rPr>
        <w:t>卫生健康支出（类）公共卫生（款）突发公共卫生事件应急处理（项）年初预算为</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202700.00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202700.00</w:t>
      </w:r>
      <w:r>
        <w:rPr>
          <w:rFonts w:hint="eastAsia" w:ascii="Times New Roman" w:hAnsi="Times New Roman" w:eastAsia="仿宋_GB2312" w:cs="仿宋_GB2312"/>
          <w:sz w:val="30"/>
          <w:szCs w:val="30"/>
        </w:rPr>
        <w:t>元，决算数大于年初预算数的主要原因是</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年度追加医务人员临时性工作补助资金</w:t>
      </w:r>
      <w:r>
        <w:rPr>
          <w:rFonts w:hint="eastAsia" w:ascii="Times New Roman" w:hAnsi="Times New Roman" w:eastAsia="仿宋_GB2312" w:cs="仿宋_GB2312"/>
          <w:sz w:val="30"/>
          <w:szCs w:val="30"/>
          <w:lang w:eastAsia="zh-CN"/>
        </w:rPr>
        <w:t>。</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9.</w:t>
      </w:r>
      <w:r>
        <w:rPr>
          <w:rFonts w:hint="eastAsia" w:ascii="Times New Roman" w:hAnsi="Times New Roman" w:eastAsia="仿宋_GB2312" w:cs="仿宋_GB2312"/>
          <w:sz w:val="30"/>
          <w:szCs w:val="30"/>
        </w:rPr>
        <w:t>卫生健康支出（类）行政事业单位医疗（款）事业单位医疗（项）年初预算为</w:t>
      </w:r>
      <w:r>
        <w:rPr>
          <w:rFonts w:ascii="Times New Roman" w:hAnsi="Times New Roman" w:eastAsia="仿宋_GB2312" w:cs="仿宋_GB2312"/>
          <w:sz w:val="30"/>
          <w:szCs w:val="30"/>
        </w:rPr>
        <w:t>704000.00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704000.00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r>
        <w:rPr>
          <w:rFonts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卫生健康支出（类）行政事业单位医疗（款）其他行政事业单位医疗支出（项）年初预算为</w:t>
      </w:r>
      <w:r>
        <w:rPr>
          <w:rFonts w:ascii="Times New Roman" w:hAnsi="Times New Roman" w:eastAsia="仿宋_GB2312" w:cs="仿宋_GB2312"/>
          <w:sz w:val="30"/>
          <w:szCs w:val="30"/>
        </w:rPr>
        <w:t>192000.00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192000.00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160C4E1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6508C04">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天津医科大学眼科医院</w:t>
      </w:r>
      <w:r>
        <w:rPr>
          <w:rFonts w:ascii="Times New Roman" w:hAnsi="Times New Roman"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sz w:val="30"/>
          <w:szCs w:val="30"/>
        </w:rPr>
        <w:t>6,324,408.00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年度相比减少</w:t>
      </w:r>
      <w:r>
        <w:rPr>
          <w:rFonts w:ascii="Times New Roman" w:hAnsi="Times New Roman" w:eastAsia="仿宋_GB2312" w:cs="仿宋_GB2312"/>
          <w:sz w:val="30"/>
          <w:szCs w:val="30"/>
        </w:rPr>
        <w:t>342,592.00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机关事业单位基本养老保险缴费支出减少</w:t>
      </w:r>
      <w:r>
        <w:rPr>
          <w:rFonts w:hint="eastAsia" w:ascii="Times New Roman" w:hAnsi="Times New Roman" w:eastAsia="仿宋_GB2312" w:cs="仿宋_GB2312"/>
          <w:kern w:val="0"/>
          <w:sz w:val="30"/>
          <w:szCs w:val="30"/>
        </w:rPr>
        <w:t>其中：</w:t>
      </w:r>
    </w:p>
    <w:p w14:paraId="12A68DBA">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kern w:val="0"/>
          <w:sz w:val="30"/>
          <w:szCs w:val="30"/>
        </w:rPr>
        <w:t>人员经费</w:t>
      </w:r>
      <w:r>
        <w:rPr>
          <w:rFonts w:ascii="Times New Roman" w:hAnsi="Times New Roman" w:eastAsia="仿宋_GB2312"/>
          <w:sz w:val="30"/>
          <w:szCs w:val="30"/>
        </w:rPr>
        <w:t>6,297,408.00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机关事业单位基本养老保险缴费、职业年金缴费、职工基本医疗保险缴费、其他社会保障缴费、医疗费、退休费、医疗费补助</w:t>
      </w:r>
      <w:r>
        <w:rPr>
          <w:rFonts w:hint="eastAsia" w:ascii="Times New Roman" w:hAnsi="Times New Roman" w:eastAsia="仿宋_GB2312" w:cs="仿宋_GB2312"/>
          <w:sz w:val="30"/>
          <w:szCs w:val="30"/>
          <w:lang w:eastAsia="zh-CN"/>
        </w:rPr>
        <w:t>；</w:t>
      </w:r>
    </w:p>
    <w:p w14:paraId="0AD1C723">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kern w:val="0"/>
          <w:sz w:val="30"/>
          <w:szCs w:val="30"/>
        </w:rPr>
        <w:t>公用经费</w:t>
      </w:r>
      <w:r>
        <w:rPr>
          <w:rFonts w:ascii="Times New Roman" w:hAnsi="Times New Roman" w:eastAsia="仿宋_GB2312"/>
          <w:sz w:val="30"/>
          <w:szCs w:val="30"/>
        </w:rPr>
        <w:t>27,000.00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办公费、福利费、其他商品和服务支出</w:t>
      </w:r>
      <w:r>
        <w:rPr>
          <w:rFonts w:hint="eastAsia" w:ascii="Times New Roman" w:hAnsi="Times New Roman" w:eastAsia="仿宋_GB2312" w:cs="仿宋_GB2312"/>
          <w:sz w:val="30"/>
          <w:szCs w:val="30"/>
          <w:lang w:eastAsia="zh-CN"/>
        </w:rPr>
        <w:t>。</w:t>
      </w:r>
    </w:p>
    <w:p w14:paraId="0E4A41A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5FE1918">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年度无政府性基金预算财政拨款收入、支出和结转结余。</w:t>
      </w:r>
      <w:r>
        <w:rPr>
          <w:rFonts w:ascii="Times New Roman" w:hAnsi="Times New Roman" w:eastAsia="仿宋_GB2312" w:cs="仿宋_GB2312"/>
          <w:sz w:val="30"/>
          <w:szCs w:val="30"/>
        </w:rPr>
        <w:tab/>
      </w:r>
    </w:p>
    <w:p w14:paraId="0EA7669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A78709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年度无国有资本经营预算财政拨款收入、支出和结转结余。</w:t>
      </w:r>
    </w:p>
    <w:p w14:paraId="3EEAD2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933437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r>
        <w:rPr>
          <w:rFonts w:ascii="Times New Roman" w:hAnsi="Times New Roman" w:eastAsia="楷体" w:cs="楷体"/>
          <w:b/>
          <w:bCs/>
          <w:kern w:val="0"/>
          <w:sz w:val="30"/>
          <w:szCs w:val="30"/>
        </w:rPr>
        <w:tab/>
      </w:r>
    </w:p>
    <w:p w14:paraId="06C26E85">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75DEBB7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AAFD51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6B4928FF">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14:paraId="1A27B5B1">
      <w:pPr>
        <w:autoSpaceDE w:val="0"/>
        <w:autoSpaceDN w:val="0"/>
        <w:adjustRightInd w:val="0"/>
        <w:spacing w:line="600" w:lineRule="exact"/>
        <w:ind w:firstLine="600"/>
        <w:jc w:val="left"/>
        <w:rPr>
          <w:rFonts w:ascii="Times New Roman" w:hAnsi="Times New Roman" w:eastAsia="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14:paraId="721BC4C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66B0D6AE">
      <w:pPr>
        <w:autoSpaceDE w:val="0"/>
        <w:autoSpaceDN w:val="0"/>
        <w:adjustRightInd w:val="0"/>
        <w:spacing w:line="600" w:lineRule="exact"/>
        <w:ind w:firstLine="60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14:paraId="2F00079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1DF21A3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辆。</w:t>
      </w:r>
    </w:p>
    <w:p w14:paraId="6D72BB4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66A09CC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Times New Roman" w:hAnsi="Times New Roman" w:eastAsia="仿宋_GB2312" w:cs="仿宋_GB2312"/>
          <w:kern w:val="0"/>
          <w:sz w:val="30"/>
          <w:szCs w:val="30"/>
        </w:rPr>
        <w:t>人次。</w:t>
      </w:r>
    </w:p>
    <w:p w14:paraId="05E338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612441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年度无机关运行经费。</w:t>
      </w:r>
    </w:p>
    <w:p w14:paraId="5C9F0D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788F6898">
      <w:pPr>
        <w:autoSpaceDE w:val="0"/>
        <w:autoSpaceDN w:val="0"/>
        <w:adjustRightInd w:val="0"/>
        <w:spacing w:line="600" w:lineRule="exact"/>
        <w:ind w:firstLine="600"/>
        <w:jc w:val="left"/>
        <w:rPr>
          <w:rFonts w:ascii="Times New Roman" w:hAnsi="Times New Roman" w:eastAsia="楷体"/>
          <w:kern w:val="0"/>
          <w:sz w:val="30"/>
          <w:szCs w:val="30"/>
        </w:rPr>
      </w:pPr>
      <w:r>
        <w:rPr>
          <w:rFonts w:hint="eastAsia" w:ascii="Times New Roman" w:hAnsi="Times New Roman" w:eastAsia="仿宋_GB2312" w:cs="仿宋_GB2312"/>
          <w:color w:val="000000"/>
          <w:kern w:val="0"/>
          <w:sz w:val="30"/>
          <w:szCs w:val="30"/>
        </w:rPr>
        <w:t>天津医科大学眼科医院</w:t>
      </w:r>
      <w:r>
        <w:rPr>
          <w:rFonts w:ascii="Times New Roman" w:hAnsi="Times New Roman"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ascii="Times New Roman" w:hAnsi="Times New Roman" w:eastAsia="仿宋_GB2312"/>
          <w:kern w:val="0"/>
          <w:sz w:val="30"/>
          <w:szCs w:val="30"/>
        </w:rPr>
        <w:t>13,750,686.64</w:t>
      </w:r>
      <w:r>
        <w:rPr>
          <w:rFonts w:hint="eastAsia" w:ascii="Times New Roman" w:hAnsi="Times New Roman" w:eastAsia="仿宋_GB2312" w:cs="仿宋_GB2312"/>
          <w:color w:val="000000"/>
          <w:kern w:val="0"/>
          <w:sz w:val="30"/>
          <w:szCs w:val="30"/>
        </w:rPr>
        <w:t>元，其中：政府采购货物支出</w:t>
      </w:r>
      <w:r>
        <w:rPr>
          <w:rFonts w:ascii="Times New Roman" w:hAnsi="Times New Roman" w:eastAsia="仿宋_GB2312"/>
          <w:kern w:val="0"/>
          <w:sz w:val="30"/>
          <w:szCs w:val="30"/>
        </w:rPr>
        <w:t>8,951,433.60</w:t>
      </w:r>
      <w:r>
        <w:rPr>
          <w:rFonts w:hint="eastAsia" w:ascii="Times New Roman" w:hAnsi="Times New Roman" w:eastAsia="仿宋_GB2312" w:cs="仿宋_GB2312"/>
          <w:color w:val="000000"/>
          <w:kern w:val="0"/>
          <w:sz w:val="30"/>
          <w:szCs w:val="30"/>
        </w:rPr>
        <w:t>元、政府采购工程支出</w:t>
      </w:r>
      <w:r>
        <w:rPr>
          <w:rFonts w:ascii="Times New Roman" w:hAnsi="Times New Roman" w:eastAsia="仿宋_GB2312"/>
          <w:kern w:val="0"/>
          <w:sz w:val="30"/>
          <w:szCs w:val="30"/>
        </w:rPr>
        <w:t>0.00</w:t>
      </w:r>
      <w:r>
        <w:rPr>
          <w:rFonts w:hint="eastAsia" w:ascii="Times New Roman" w:hAnsi="Times New Roman" w:eastAsia="仿宋_GB2312" w:cs="仿宋_GB2312"/>
          <w:color w:val="000000"/>
          <w:kern w:val="0"/>
          <w:sz w:val="30"/>
          <w:szCs w:val="30"/>
        </w:rPr>
        <w:t>元、政府采购服务支出</w:t>
      </w:r>
      <w:r>
        <w:rPr>
          <w:rFonts w:ascii="Times New Roman" w:hAnsi="Times New Roman" w:eastAsia="仿宋_GB2312"/>
          <w:kern w:val="0"/>
          <w:sz w:val="30"/>
          <w:szCs w:val="30"/>
        </w:rPr>
        <w:t>4,799,253.04</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kern w:val="0"/>
          <w:sz w:val="30"/>
          <w:szCs w:val="30"/>
        </w:rPr>
        <w:t>13,150,686.64</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95.64%</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kern w:val="0"/>
          <w:sz w:val="30"/>
          <w:szCs w:val="30"/>
        </w:rPr>
        <w:t>13,150,686.64</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95.64%</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ascii="Times New Roman" w:hAnsi="Times New Roman" w:eastAsia="仿宋_GB2312" w:cs="仿宋_GB2312"/>
          <w:sz w:val="30"/>
          <w:szCs w:val="30"/>
        </w:rPr>
        <w:t>93.3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21319E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942B50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ascii="Times New Roman" w:hAnsi="Times New Roman" w:eastAsia="仿宋_GB2312"/>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olor w:val="000000"/>
          <w:kern w:val="0"/>
          <w:sz w:val="30"/>
          <w:szCs w:val="30"/>
        </w:rPr>
        <w:t>31</w:t>
      </w:r>
      <w:r>
        <w:rPr>
          <w:rFonts w:hint="eastAsia" w:ascii="Times New Roman" w:hAnsi="Times New Roman" w:eastAsia="仿宋_GB2312" w:cs="仿宋_GB2312"/>
          <w:color w:val="000000"/>
          <w:kern w:val="0"/>
          <w:sz w:val="30"/>
          <w:szCs w:val="30"/>
        </w:rPr>
        <w:t>日，天津医科大学眼科医院共有车辆</w:t>
      </w:r>
      <w:r>
        <w:rPr>
          <w:rFonts w:ascii="Times New Roman" w:hAnsi="Times New Roman" w:eastAsia="仿宋_GB2312"/>
          <w:kern w:val="0"/>
          <w:sz w:val="30"/>
          <w:szCs w:val="30"/>
        </w:rPr>
        <w:t>4</w:t>
      </w:r>
      <w:r>
        <w:rPr>
          <w:rFonts w:hint="eastAsia" w:ascii="Times New Roman" w:hAnsi="Times New Roman" w:eastAsia="仿宋_GB2312" w:cs="仿宋_GB2312"/>
          <w:color w:val="000000"/>
          <w:kern w:val="0"/>
          <w:sz w:val="30"/>
          <w:szCs w:val="30"/>
        </w:rPr>
        <w:t>辆，其中：</w:t>
      </w:r>
      <w:r>
        <w:rPr>
          <w:rFonts w:hint="eastAsia" w:ascii="Times New Roman" w:hAnsi="Times New Roman" w:eastAsia="仿宋_GB2312"/>
          <w:kern w:val="0"/>
          <w:sz w:val="30"/>
          <w:szCs w:val="30"/>
        </w:rPr>
        <w:t>其他用车</w:t>
      </w:r>
      <w:r>
        <w:rPr>
          <w:rFonts w:ascii="Times New Roman" w:hAnsi="Times New Roman" w:eastAsia="仿宋_GB2312"/>
          <w:kern w:val="0"/>
          <w:sz w:val="30"/>
          <w:szCs w:val="30"/>
        </w:rPr>
        <w:t>4</w:t>
      </w:r>
      <w:r>
        <w:rPr>
          <w:rFonts w:hint="eastAsia" w:ascii="Times New Roman" w:hAnsi="Times New Roman" w:eastAsia="仿宋_GB2312"/>
          <w:kern w:val="0"/>
          <w:sz w:val="30"/>
          <w:szCs w:val="30"/>
        </w:rPr>
        <w:t>辆，其他用车主要包括</w:t>
      </w:r>
      <w:r>
        <w:rPr>
          <w:rFonts w:hint="eastAsia" w:ascii="Times New Roman" w:hAnsi="Times New Roman" w:eastAsia="仿宋_GB2312" w:cs="仿宋_GB2312"/>
          <w:sz w:val="30"/>
          <w:szCs w:val="30"/>
        </w:rPr>
        <w:t>一般公务用车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ascii="Times New Roman" w:hAnsi="Times New Roman" w:eastAsia="仿宋_GB2312"/>
          <w:kern w:val="0"/>
          <w:sz w:val="30"/>
          <w:szCs w:val="30"/>
        </w:rPr>
        <w:t>35</w:t>
      </w:r>
      <w:r>
        <w:rPr>
          <w:rFonts w:hint="eastAsia" w:ascii="Times New Roman" w:hAnsi="Times New Roman" w:eastAsia="仿宋_GB2312" w:cs="仿宋_GB2312"/>
          <w:kern w:val="0"/>
          <w:sz w:val="30"/>
          <w:szCs w:val="30"/>
        </w:rPr>
        <w:t>台（套）。</w:t>
      </w:r>
    </w:p>
    <w:p w14:paraId="382CA9F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820291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根据预算绩效管理要求，天津医科大学眼科医院</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年度已对</w:t>
      </w:r>
      <w:r>
        <w:rPr>
          <w:rFonts w:ascii="Times New Roman" w:hAnsi="Times New Roman" w:eastAsia="仿宋_GB2312" w:cs="仿宋_GB2312"/>
          <w:sz w:val="30"/>
          <w:szCs w:val="30"/>
        </w:rPr>
        <w:t>7</w:t>
      </w:r>
      <w:r>
        <w:rPr>
          <w:rFonts w:hint="eastAsia" w:ascii="Times New Roman" w:hAnsi="Times New Roman" w:eastAsia="仿宋_GB2312" w:cs="仿宋_GB2312"/>
          <w:sz w:val="30"/>
          <w:szCs w:val="30"/>
        </w:rPr>
        <w:t>个市级项目开展绩效自评，涉及金额</w:t>
      </w:r>
      <w:r>
        <w:rPr>
          <w:rFonts w:ascii="Times New Roman" w:hAnsi="Times New Roman" w:eastAsia="仿宋_GB2312" w:cs="仿宋_GB2312"/>
          <w:sz w:val="30"/>
          <w:szCs w:val="30"/>
        </w:rPr>
        <w:t>58206100.00</w:t>
      </w:r>
      <w:r>
        <w:rPr>
          <w:rFonts w:hint="eastAsia" w:ascii="Times New Roman" w:hAnsi="Times New Roman" w:eastAsia="仿宋_GB2312" w:cs="仿宋_GB2312"/>
          <w:sz w:val="30"/>
          <w:szCs w:val="30"/>
        </w:rPr>
        <w:t>元，自评结果已随部门决算一并公开。</w:t>
      </w:r>
    </w:p>
    <w:p w14:paraId="3E552A46">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3BECA0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天津医科大学眼科医院不属于乡、镇、街级单位，不涉及公开</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年度教育、医疗卫生、社会保障和就业、住房保障、涉农补贴等民生支出情况。</w:t>
      </w:r>
    </w:p>
    <w:p w14:paraId="25E1726B">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F1BBB8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49E43CB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AF2076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DC8E43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F4DEEA0">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mY4ZDA1MWJkYWU4NWE3NDRiYWYzZmUzMjE0Z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B27F3"/>
    <w:rsid w:val="002E6086"/>
    <w:rsid w:val="00302490"/>
    <w:rsid w:val="003227B2"/>
    <w:rsid w:val="003536BE"/>
    <w:rsid w:val="00367341"/>
    <w:rsid w:val="003B25FB"/>
    <w:rsid w:val="004A482F"/>
    <w:rsid w:val="004F39BF"/>
    <w:rsid w:val="005062D7"/>
    <w:rsid w:val="005175E6"/>
    <w:rsid w:val="00525157"/>
    <w:rsid w:val="005349A2"/>
    <w:rsid w:val="005377F2"/>
    <w:rsid w:val="00575537"/>
    <w:rsid w:val="005A2CCF"/>
    <w:rsid w:val="005D1367"/>
    <w:rsid w:val="005D3F56"/>
    <w:rsid w:val="00652C7C"/>
    <w:rsid w:val="00654D17"/>
    <w:rsid w:val="006623EC"/>
    <w:rsid w:val="006A094D"/>
    <w:rsid w:val="006D2409"/>
    <w:rsid w:val="006E65DB"/>
    <w:rsid w:val="006F2457"/>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15670"/>
    <w:rsid w:val="00B33C70"/>
    <w:rsid w:val="00B75228"/>
    <w:rsid w:val="00B811F1"/>
    <w:rsid w:val="00B81B9F"/>
    <w:rsid w:val="00BC763A"/>
    <w:rsid w:val="00BC7D6F"/>
    <w:rsid w:val="00BD3CAC"/>
    <w:rsid w:val="00BF697A"/>
    <w:rsid w:val="00C52E77"/>
    <w:rsid w:val="00C65A44"/>
    <w:rsid w:val="00C76AC3"/>
    <w:rsid w:val="00C83EB4"/>
    <w:rsid w:val="00CC13A9"/>
    <w:rsid w:val="00CF2B65"/>
    <w:rsid w:val="00D4505A"/>
    <w:rsid w:val="00D65B41"/>
    <w:rsid w:val="00DC3234"/>
    <w:rsid w:val="00DC3CD0"/>
    <w:rsid w:val="00DD60B5"/>
    <w:rsid w:val="00E7602B"/>
    <w:rsid w:val="00E964B2"/>
    <w:rsid w:val="00EA6549"/>
    <w:rsid w:val="00F007FE"/>
    <w:rsid w:val="017D4A3B"/>
    <w:rsid w:val="01A10E80"/>
    <w:rsid w:val="02723FB3"/>
    <w:rsid w:val="028D51BD"/>
    <w:rsid w:val="029D518A"/>
    <w:rsid w:val="03311B3F"/>
    <w:rsid w:val="03901927"/>
    <w:rsid w:val="04B42A35"/>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FA5D0B"/>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864869"/>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8450FD5"/>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01630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815190"/>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A84C91"/>
    <w:rsid w:val="5C170425"/>
    <w:rsid w:val="5CD612EB"/>
    <w:rsid w:val="5D032E6E"/>
    <w:rsid w:val="5DC66F7C"/>
    <w:rsid w:val="5DFB2606"/>
    <w:rsid w:val="5E015742"/>
    <w:rsid w:val="5E852688"/>
    <w:rsid w:val="5EB1144C"/>
    <w:rsid w:val="5EF37781"/>
    <w:rsid w:val="5F6D7131"/>
    <w:rsid w:val="5F7856C5"/>
    <w:rsid w:val="5FF67529"/>
    <w:rsid w:val="615900E7"/>
    <w:rsid w:val="61D42CBA"/>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E40148"/>
    <w:rsid w:val="79B7155B"/>
    <w:rsid w:val="79DC07A5"/>
    <w:rsid w:val="7ACA53E2"/>
    <w:rsid w:val="7B143565"/>
    <w:rsid w:val="7C6F7F0B"/>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autoRedefine/>
    <w:semiHidden/>
    <w:uiPriority w:val="99"/>
    <w:pPr>
      <w:jc w:val="left"/>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tabs>
        <w:tab w:val="center" w:pos="4153"/>
        <w:tab w:val="right" w:pos="8306"/>
      </w:tabs>
      <w:snapToGrid w:val="0"/>
      <w:jc w:val="center"/>
    </w:pPr>
    <w:rPr>
      <w:sz w:val="18"/>
      <w:szCs w:val="18"/>
    </w:rPr>
  </w:style>
  <w:style w:type="character" w:customStyle="1" w:styleId="9">
    <w:name w:val="Heading 1 Char"/>
    <w:basedOn w:val="8"/>
    <w:link w:val="2"/>
    <w:locked/>
    <w:uiPriority w:val="99"/>
    <w:rPr>
      <w:rFonts w:ascii="方正小标宋简体" w:eastAsia="方正小标宋简体" w:cs="Times New Roman"/>
      <w:kern w:val="0"/>
      <w:sz w:val="24"/>
      <w:szCs w:val="24"/>
    </w:rPr>
  </w:style>
  <w:style w:type="character" w:customStyle="1" w:styleId="10">
    <w:name w:val="Heading 2 Char"/>
    <w:basedOn w:val="8"/>
    <w:link w:val="3"/>
    <w:locked/>
    <w:uiPriority w:val="99"/>
    <w:rPr>
      <w:rFonts w:ascii="方正小标宋简体" w:eastAsia="方正小标宋简体" w:cs="Times New Roman"/>
      <w:kern w:val="0"/>
      <w:sz w:val="24"/>
      <w:szCs w:val="24"/>
    </w:rPr>
  </w:style>
  <w:style w:type="character" w:customStyle="1" w:styleId="11">
    <w:name w:val="Comment Text Char"/>
    <w:basedOn w:val="8"/>
    <w:link w:val="4"/>
    <w:semiHidden/>
    <w:locked/>
    <w:uiPriority w:val="99"/>
    <w:rPr>
      <w:rFonts w:cs="Times New Roman"/>
    </w:rPr>
  </w:style>
  <w:style w:type="character" w:customStyle="1" w:styleId="12">
    <w:name w:val="Footer Char"/>
    <w:basedOn w:val="8"/>
    <w:link w:val="5"/>
    <w:locked/>
    <w:uiPriority w:val="99"/>
    <w:rPr>
      <w:rFonts w:cs="Times New Roman"/>
      <w:sz w:val="18"/>
      <w:szCs w:val="18"/>
    </w:rPr>
  </w:style>
  <w:style w:type="character" w:customStyle="1" w:styleId="13">
    <w:name w:val="Header Char"/>
    <w:basedOn w:val="8"/>
    <w:link w:val="6"/>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4264</Words>
  <Characters>5092</Characters>
  <Lines>0</Lines>
  <Paragraphs>0</Paragraphs>
  <TotalTime>11</TotalTime>
  <ScaleCrop>false</ScaleCrop>
  <LinksUpToDate>false</LinksUpToDate>
  <CharactersWithSpaces>5104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吕韬</cp:lastModifiedBy>
  <dcterms:modified xsi:type="dcterms:W3CDTF">2024-09-03T01:22:18Z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80417489A48E4D5EA386AA9FB4FA2A5F_13</vt:lpwstr>
  </property>
</Properties>
</file>