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D6583F">
      <w:pPr>
        <w:widowControl/>
        <w:autoSpaceDE w:val="0"/>
        <w:autoSpaceDN w:val="0"/>
        <w:adjustRightInd w:val="0"/>
        <w:spacing w:line="240" w:lineRule="auto"/>
        <w:ind w:firstLine="0" w:firstLineChars="0"/>
        <w:jc w:val="center"/>
        <w:rPr>
          <w:rFonts w:ascii="Times" w:hAnsi="Times" w:cs="Times"/>
          <w:b/>
          <w:bCs/>
          <w:kern w:val="0"/>
          <w:sz w:val="52"/>
          <w:szCs w:val="52"/>
        </w:rPr>
      </w:pPr>
    </w:p>
    <w:p w14:paraId="7B64AB87">
      <w:pPr>
        <w:widowControl/>
        <w:autoSpaceDE w:val="0"/>
        <w:autoSpaceDN w:val="0"/>
        <w:adjustRightInd w:val="0"/>
        <w:spacing w:line="240" w:lineRule="auto"/>
        <w:ind w:firstLine="0" w:firstLineChars="0"/>
        <w:jc w:val="center"/>
        <w:rPr>
          <w:rFonts w:ascii="Times" w:hAnsi="Times" w:cs="Times"/>
          <w:b/>
          <w:bCs/>
          <w:kern w:val="0"/>
          <w:sz w:val="52"/>
          <w:szCs w:val="52"/>
        </w:rPr>
      </w:pPr>
    </w:p>
    <w:p w14:paraId="7181A4F1">
      <w:pPr>
        <w:widowControl/>
        <w:autoSpaceDE w:val="0"/>
        <w:autoSpaceDN w:val="0"/>
        <w:adjustRightInd w:val="0"/>
        <w:spacing w:line="240" w:lineRule="auto"/>
        <w:ind w:firstLine="0" w:firstLineChars="0"/>
        <w:jc w:val="center"/>
        <w:rPr>
          <w:rFonts w:ascii="宋体" w:hAnsi="宋体"/>
          <w:b/>
          <w:bCs/>
          <w:sz w:val="44"/>
        </w:rPr>
      </w:pPr>
      <w:r>
        <w:rPr>
          <w:rFonts w:hint="eastAsia" w:ascii="宋体" w:hAnsi="宋体"/>
          <w:b/>
          <w:bCs/>
          <w:sz w:val="44"/>
        </w:rPr>
        <w:t>天津医科大学眼科医院</w:t>
      </w:r>
    </w:p>
    <w:p w14:paraId="23DE1D7F">
      <w:pPr>
        <w:widowControl/>
        <w:autoSpaceDE w:val="0"/>
        <w:autoSpaceDN w:val="0"/>
        <w:adjustRightInd w:val="0"/>
        <w:spacing w:line="240" w:lineRule="auto"/>
        <w:ind w:firstLine="0" w:firstLineChars="0"/>
        <w:jc w:val="center"/>
        <w:rPr>
          <w:rFonts w:ascii="宋体" w:hAnsi="宋体"/>
          <w:b/>
          <w:bCs/>
          <w:sz w:val="44"/>
        </w:rPr>
      </w:pPr>
    </w:p>
    <w:p w14:paraId="21C2EFE1">
      <w:pPr>
        <w:widowControl/>
        <w:autoSpaceDE w:val="0"/>
        <w:autoSpaceDN w:val="0"/>
        <w:adjustRightInd w:val="0"/>
        <w:spacing w:line="240" w:lineRule="auto"/>
        <w:ind w:firstLine="0" w:firstLineChars="0"/>
        <w:jc w:val="center"/>
        <w:rPr>
          <w:rFonts w:ascii="宋体" w:hAnsi="宋体" w:cs="宋体"/>
          <w:b/>
          <w:sz w:val="44"/>
          <w:szCs w:val="44"/>
        </w:rPr>
      </w:pPr>
      <w:r>
        <w:rPr>
          <w:rFonts w:hint="eastAsia" w:ascii="宋体" w:hAnsi="宋体" w:cs="宋体"/>
          <w:b/>
          <w:sz w:val="44"/>
          <w:szCs w:val="44"/>
        </w:rPr>
        <w:t>影像检查外送服务项目</w:t>
      </w:r>
    </w:p>
    <w:p w14:paraId="042F243F">
      <w:pPr>
        <w:widowControl/>
        <w:autoSpaceDE w:val="0"/>
        <w:autoSpaceDN w:val="0"/>
        <w:adjustRightInd w:val="0"/>
        <w:spacing w:line="240" w:lineRule="auto"/>
        <w:ind w:firstLine="0" w:firstLineChars="0"/>
        <w:jc w:val="center"/>
        <w:rPr>
          <w:rFonts w:ascii="宋体" w:hAnsi="宋体" w:cs="宋体"/>
          <w:b/>
          <w:sz w:val="44"/>
          <w:szCs w:val="44"/>
        </w:rPr>
      </w:pPr>
    </w:p>
    <w:p w14:paraId="73EB0EFA">
      <w:pPr>
        <w:widowControl/>
        <w:autoSpaceDE w:val="0"/>
        <w:autoSpaceDN w:val="0"/>
        <w:adjustRightInd w:val="0"/>
        <w:spacing w:line="240" w:lineRule="auto"/>
        <w:ind w:firstLine="0" w:firstLineChars="0"/>
        <w:jc w:val="center"/>
        <w:rPr>
          <w:rFonts w:ascii="宋体" w:hAnsi="宋体" w:cs="宋体"/>
          <w:b/>
          <w:sz w:val="44"/>
          <w:szCs w:val="44"/>
        </w:rPr>
      </w:pPr>
    </w:p>
    <w:p w14:paraId="799739AE">
      <w:pPr>
        <w:ind w:firstLine="0" w:firstLineChars="0"/>
        <w:jc w:val="center"/>
        <w:rPr>
          <w:rFonts w:ascii="宋体" w:hAnsi="宋体"/>
          <w:b/>
          <w:bCs/>
          <w:sz w:val="52"/>
          <w:szCs w:val="52"/>
        </w:rPr>
      </w:pPr>
      <w:r>
        <w:rPr>
          <w:rFonts w:hint="eastAsia" w:ascii="宋体" w:hAnsi="宋体"/>
          <w:b/>
          <w:bCs/>
          <w:sz w:val="52"/>
          <w:szCs w:val="52"/>
        </w:rPr>
        <w:t>竞争性磋商文件</w:t>
      </w:r>
    </w:p>
    <w:p w14:paraId="640FF340">
      <w:pPr>
        <w:widowControl/>
        <w:autoSpaceDE w:val="0"/>
        <w:autoSpaceDN w:val="0"/>
        <w:adjustRightInd w:val="0"/>
        <w:spacing w:line="240" w:lineRule="auto"/>
        <w:ind w:firstLine="0" w:firstLineChars="0"/>
        <w:jc w:val="center"/>
        <w:rPr>
          <w:rFonts w:ascii="Times" w:hAnsi="Times" w:cs="Times"/>
          <w:kern w:val="0"/>
          <w:sz w:val="42"/>
          <w:szCs w:val="42"/>
        </w:rPr>
      </w:pPr>
      <w:r>
        <w:rPr>
          <w:rFonts w:ascii="Times" w:hAnsi="Times" w:cs="Times"/>
          <w:kern w:val="0"/>
          <w:sz w:val="42"/>
          <w:szCs w:val="42"/>
        </w:rPr>
        <w:t xml:space="preserve">         </w:t>
      </w:r>
    </w:p>
    <w:p w14:paraId="50FCDB3F">
      <w:pPr>
        <w:widowControl/>
        <w:autoSpaceDE w:val="0"/>
        <w:autoSpaceDN w:val="0"/>
        <w:adjustRightInd w:val="0"/>
        <w:spacing w:line="240" w:lineRule="auto"/>
        <w:ind w:firstLine="0" w:firstLineChars="0"/>
        <w:jc w:val="center"/>
        <w:rPr>
          <w:rFonts w:ascii="Times" w:hAnsi="Times" w:cs="Times"/>
          <w:kern w:val="0"/>
          <w:sz w:val="42"/>
          <w:szCs w:val="42"/>
        </w:rPr>
      </w:pPr>
    </w:p>
    <w:p w14:paraId="5A9D0DA8">
      <w:pPr>
        <w:widowControl/>
        <w:autoSpaceDE w:val="0"/>
        <w:autoSpaceDN w:val="0"/>
        <w:adjustRightInd w:val="0"/>
        <w:spacing w:line="240" w:lineRule="auto"/>
        <w:ind w:firstLine="0" w:firstLineChars="0"/>
        <w:jc w:val="center"/>
        <w:rPr>
          <w:rFonts w:ascii="Times" w:hAnsi="Times" w:cs="Times"/>
          <w:kern w:val="0"/>
          <w:sz w:val="54"/>
          <w:szCs w:val="54"/>
        </w:rPr>
      </w:pPr>
    </w:p>
    <w:p w14:paraId="5968E3CE">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54"/>
          <w:szCs w:val="54"/>
        </w:rPr>
        <w:t> </w:t>
      </w:r>
    </w:p>
    <w:p w14:paraId="532AE249">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0C506604">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198E97F9">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797DFE7C">
      <w:pPr>
        <w:widowControl/>
        <w:autoSpaceDE w:val="0"/>
        <w:autoSpaceDN w:val="0"/>
        <w:adjustRightInd w:val="0"/>
        <w:spacing w:line="240" w:lineRule="auto"/>
        <w:ind w:firstLine="0" w:firstLineChars="0"/>
        <w:jc w:val="center"/>
        <w:rPr>
          <w:rFonts w:ascii="Times" w:hAnsi="Times" w:cs="Times"/>
          <w:kern w:val="0"/>
          <w:sz w:val="48"/>
          <w:szCs w:val="48"/>
        </w:rPr>
      </w:pPr>
      <w:r>
        <w:rPr>
          <w:rFonts w:ascii="Times" w:hAnsi="Times" w:cs="Times"/>
          <w:kern w:val="0"/>
          <w:sz w:val="48"/>
          <w:szCs w:val="48"/>
        </w:rPr>
        <w:t>  </w:t>
      </w:r>
    </w:p>
    <w:p w14:paraId="5EB71082">
      <w:pPr>
        <w:widowControl/>
        <w:autoSpaceDE w:val="0"/>
        <w:autoSpaceDN w:val="0"/>
        <w:adjustRightInd w:val="0"/>
        <w:spacing w:line="240" w:lineRule="auto"/>
        <w:ind w:firstLine="0" w:firstLineChars="0"/>
        <w:jc w:val="center"/>
        <w:rPr>
          <w:rFonts w:ascii="Times" w:hAnsi="Times" w:cs="Times"/>
          <w:kern w:val="0"/>
          <w:sz w:val="48"/>
          <w:szCs w:val="48"/>
        </w:rPr>
      </w:pPr>
    </w:p>
    <w:p w14:paraId="20A53C92">
      <w:pPr>
        <w:widowControl/>
        <w:autoSpaceDE w:val="0"/>
        <w:autoSpaceDN w:val="0"/>
        <w:adjustRightInd w:val="0"/>
        <w:spacing w:line="240" w:lineRule="auto"/>
        <w:ind w:firstLine="0" w:firstLineChars="0"/>
        <w:jc w:val="center"/>
        <w:rPr>
          <w:rFonts w:ascii="Times" w:hAnsi="Times" w:cs="Times"/>
          <w:kern w:val="0"/>
          <w:sz w:val="32"/>
          <w:szCs w:val="32"/>
        </w:rPr>
      </w:pPr>
    </w:p>
    <w:p w14:paraId="3E029E7C">
      <w:pPr>
        <w:pStyle w:val="14"/>
        <w:spacing w:line="360" w:lineRule="auto"/>
        <w:rPr>
          <w:rFonts w:ascii="隶书" w:hAnsi="华文楷体" w:eastAsia="隶书"/>
          <w:b/>
          <w:sz w:val="28"/>
          <w:szCs w:val="28"/>
        </w:rPr>
      </w:pPr>
    </w:p>
    <w:p w14:paraId="3D568E73">
      <w:pPr>
        <w:ind w:firstLine="562"/>
        <w:jc w:val="center"/>
        <w:rPr>
          <w:rFonts w:ascii="宋体" w:hAnsi="宋体"/>
          <w:b/>
          <w:bCs/>
          <w:sz w:val="28"/>
          <w:szCs w:val="28"/>
        </w:rPr>
      </w:pPr>
    </w:p>
    <w:p w14:paraId="2DACEA63">
      <w:pPr>
        <w:ind w:firstLine="562"/>
        <w:jc w:val="center"/>
        <w:rPr>
          <w:rFonts w:ascii="宋体" w:hAnsi="宋体"/>
          <w:b/>
          <w:bCs/>
          <w:sz w:val="28"/>
          <w:szCs w:val="28"/>
        </w:rPr>
      </w:pPr>
    </w:p>
    <w:p w14:paraId="0FDCE59D">
      <w:pPr>
        <w:widowControl/>
        <w:autoSpaceDE w:val="0"/>
        <w:autoSpaceDN w:val="0"/>
        <w:adjustRightInd w:val="0"/>
        <w:spacing w:line="240" w:lineRule="auto"/>
        <w:ind w:firstLine="0" w:firstLineChars="0"/>
        <w:jc w:val="center"/>
        <w:rPr>
          <w:rFonts w:ascii="Times" w:hAnsi="Times" w:cs="Times"/>
          <w:kern w:val="0"/>
          <w:sz w:val="28"/>
          <w:szCs w:val="28"/>
        </w:rPr>
      </w:pPr>
      <w:r>
        <w:rPr>
          <w:rFonts w:ascii="Times" w:hAnsi="Times" w:cs="Times"/>
          <w:b/>
          <w:bCs/>
          <w:kern w:val="0"/>
          <w:sz w:val="28"/>
          <w:szCs w:val="28"/>
        </w:rPr>
        <w:t>20</w:t>
      </w:r>
      <w:r>
        <w:rPr>
          <w:rFonts w:hint="eastAsia" w:ascii="Times" w:hAnsi="Times" w:cs="Times"/>
          <w:b/>
          <w:bCs/>
          <w:kern w:val="0"/>
          <w:sz w:val="28"/>
          <w:szCs w:val="28"/>
        </w:rPr>
        <w:t>2</w:t>
      </w:r>
      <w:r>
        <w:rPr>
          <w:rFonts w:hint="eastAsia" w:ascii="Times" w:hAnsi="Times" w:cs="Times"/>
          <w:b/>
          <w:bCs/>
          <w:kern w:val="0"/>
          <w:sz w:val="28"/>
          <w:szCs w:val="28"/>
          <w:lang w:val="en-US" w:eastAsia="zh-CN"/>
        </w:rPr>
        <w:t>6</w:t>
      </w:r>
      <w:r>
        <w:rPr>
          <w:rFonts w:ascii="Times" w:hAnsi="Times" w:cs="Times"/>
          <w:b/>
          <w:bCs/>
          <w:kern w:val="0"/>
          <w:sz w:val="28"/>
          <w:szCs w:val="28"/>
        </w:rPr>
        <w:t>年</w:t>
      </w:r>
      <w:r>
        <w:rPr>
          <w:rFonts w:hint="eastAsia" w:ascii="Times" w:hAnsi="Times" w:cs="Times"/>
          <w:b/>
          <w:bCs/>
          <w:kern w:val="0"/>
          <w:sz w:val="28"/>
          <w:szCs w:val="28"/>
          <w:lang w:val="en-US" w:eastAsia="zh-CN"/>
        </w:rPr>
        <w:t>8</w:t>
      </w:r>
      <w:r>
        <w:rPr>
          <w:rFonts w:ascii="Times" w:hAnsi="Times" w:cs="Times"/>
          <w:b/>
          <w:bCs/>
          <w:kern w:val="0"/>
          <w:sz w:val="28"/>
          <w:szCs w:val="28"/>
        </w:rPr>
        <w:t>月</w:t>
      </w:r>
    </w:p>
    <w:p w14:paraId="6796F543">
      <w:pPr>
        <w:widowControl/>
        <w:autoSpaceDE w:val="0"/>
        <w:autoSpaceDN w:val="0"/>
        <w:adjustRightInd w:val="0"/>
        <w:spacing w:line="240" w:lineRule="auto"/>
        <w:ind w:firstLine="0" w:firstLineChars="0"/>
        <w:jc w:val="center"/>
        <w:rPr>
          <w:rFonts w:ascii="Times" w:hAnsi="Times" w:cs="Times"/>
          <w:b/>
          <w:bCs/>
          <w:kern w:val="0"/>
          <w:sz w:val="42"/>
          <w:szCs w:val="42"/>
        </w:rPr>
      </w:pPr>
    </w:p>
    <w:p w14:paraId="375FF21F">
      <w:pPr>
        <w:widowControl/>
        <w:autoSpaceDE w:val="0"/>
        <w:autoSpaceDN w:val="0"/>
        <w:adjustRightInd w:val="0"/>
        <w:spacing w:line="240" w:lineRule="auto"/>
        <w:ind w:firstLine="0" w:firstLineChars="0"/>
        <w:jc w:val="center"/>
        <w:rPr>
          <w:rFonts w:ascii="Times" w:hAnsi="Times" w:cs="Times"/>
          <w:b/>
          <w:bCs/>
          <w:kern w:val="0"/>
          <w:sz w:val="42"/>
          <w:szCs w:val="42"/>
        </w:rPr>
      </w:pPr>
    </w:p>
    <w:p w14:paraId="072066C4">
      <w:pPr>
        <w:widowControl/>
        <w:autoSpaceDE w:val="0"/>
        <w:autoSpaceDN w:val="0"/>
        <w:adjustRightInd w:val="0"/>
        <w:spacing w:line="240" w:lineRule="auto"/>
        <w:ind w:firstLine="0" w:firstLineChars="0"/>
        <w:rPr>
          <w:rFonts w:ascii="Times" w:hAnsi="Times" w:cs="Times"/>
          <w:b/>
          <w:bCs/>
          <w:kern w:val="0"/>
          <w:sz w:val="42"/>
          <w:szCs w:val="42"/>
        </w:rPr>
      </w:pPr>
    </w:p>
    <w:p w14:paraId="42BE71D0">
      <w:pPr>
        <w:ind w:firstLine="0" w:firstLineChars="0"/>
        <w:jc w:val="center"/>
        <w:rPr>
          <w:rFonts w:ascii="宋体" w:hAnsi="宋体" w:cs="宋体"/>
          <w:b/>
          <w:sz w:val="32"/>
          <w:szCs w:val="24"/>
        </w:rPr>
      </w:pPr>
      <w:r>
        <w:rPr>
          <w:rFonts w:ascii="宋体" w:hAnsi="宋体" w:cs="宋体"/>
          <w:b/>
          <w:sz w:val="32"/>
          <w:szCs w:val="24"/>
        </w:rPr>
        <w:t xml:space="preserve">第一章  </w:t>
      </w:r>
      <w:r>
        <w:rPr>
          <w:rFonts w:hint="eastAsia" w:ascii="宋体" w:hAnsi="宋体" w:cs="宋体"/>
          <w:b/>
          <w:sz w:val="32"/>
          <w:szCs w:val="24"/>
        </w:rPr>
        <w:t>磋商</w:t>
      </w:r>
      <w:r>
        <w:rPr>
          <w:rFonts w:ascii="宋体" w:hAnsi="宋体" w:cs="宋体"/>
          <w:b/>
          <w:sz w:val="32"/>
          <w:szCs w:val="24"/>
        </w:rPr>
        <w:t>邀请</w:t>
      </w:r>
    </w:p>
    <w:p w14:paraId="2A26F5FD">
      <w:pPr>
        <w:ind w:firstLine="480"/>
        <w:rPr>
          <w:rFonts w:ascii="宋体" w:hAnsi="宋体" w:cs="宋体"/>
          <w:szCs w:val="24"/>
        </w:rPr>
      </w:pPr>
      <w:r>
        <w:rPr>
          <w:rFonts w:hint="eastAsia" w:ascii="宋体" w:hAnsi="宋体" w:cs="宋体"/>
          <w:szCs w:val="24"/>
        </w:rPr>
        <w:t>天津医科大学眼科医院以竞争性磋商方式，对天津医科大学眼科医院影像检查外送服务项目进行竞争性磋商采购。现欢迎合格的供应商前来参加。</w:t>
      </w:r>
    </w:p>
    <w:p w14:paraId="3018D73E">
      <w:pPr>
        <w:ind w:firstLine="482"/>
        <w:rPr>
          <w:rFonts w:ascii="宋体" w:hAnsi="宋体" w:cs="宋体"/>
          <w:b/>
          <w:szCs w:val="24"/>
        </w:rPr>
      </w:pPr>
      <w:r>
        <w:rPr>
          <w:rFonts w:hint="eastAsia" w:ascii="宋体" w:hAnsi="宋体" w:cs="宋体"/>
          <w:b/>
          <w:szCs w:val="24"/>
        </w:rPr>
        <w:t>一</w:t>
      </w:r>
      <w:r>
        <w:rPr>
          <w:rFonts w:ascii="宋体" w:hAnsi="宋体" w:cs="宋体"/>
          <w:b/>
          <w:szCs w:val="24"/>
        </w:rPr>
        <w:t>、项目名称</w:t>
      </w:r>
    </w:p>
    <w:p w14:paraId="57C53D07">
      <w:pPr>
        <w:ind w:firstLine="480"/>
        <w:rPr>
          <w:rFonts w:ascii="宋体" w:hAnsi="宋体" w:cs="宋体"/>
          <w:szCs w:val="24"/>
        </w:rPr>
      </w:pPr>
      <w:r>
        <w:rPr>
          <w:rFonts w:ascii="宋体" w:hAnsi="宋体" w:cs="宋体"/>
          <w:szCs w:val="24"/>
        </w:rPr>
        <w:t>项目名称：</w:t>
      </w:r>
      <w:r>
        <w:rPr>
          <w:rFonts w:hint="eastAsia" w:ascii="宋体" w:hAnsi="宋体" w:cs="宋体"/>
          <w:szCs w:val="24"/>
        </w:rPr>
        <w:t>天津医科大学眼科医院影像检查外送服务项目</w:t>
      </w:r>
    </w:p>
    <w:p w14:paraId="032C8065">
      <w:pPr>
        <w:ind w:firstLine="482"/>
        <w:rPr>
          <w:rFonts w:ascii="宋体" w:hAnsi="宋体" w:cs="宋体"/>
          <w:szCs w:val="24"/>
        </w:rPr>
      </w:pPr>
      <w:r>
        <w:rPr>
          <w:rFonts w:hint="eastAsia" w:ascii="宋体" w:hAnsi="宋体" w:cs="宋体"/>
          <w:b/>
          <w:szCs w:val="24"/>
        </w:rPr>
        <w:t>二</w:t>
      </w:r>
      <w:r>
        <w:rPr>
          <w:rFonts w:ascii="宋体" w:hAnsi="宋体" w:cs="宋体"/>
          <w:b/>
          <w:szCs w:val="24"/>
        </w:rPr>
        <w:t>、项目内容：</w:t>
      </w:r>
      <w:r>
        <w:rPr>
          <w:rFonts w:hint="eastAsia" w:ascii="宋体" w:hAnsi="宋体" w:cs="宋体"/>
          <w:szCs w:val="24"/>
        </w:rPr>
        <w:t>影像检查外送服务项目</w:t>
      </w:r>
    </w:p>
    <w:p w14:paraId="5767B2D0">
      <w:pPr>
        <w:ind w:firstLine="482"/>
        <w:rPr>
          <w:rFonts w:ascii="宋体" w:hAnsi="宋体" w:cs="宋体"/>
          <w:b/>
          <w:szCs w:val="24"/>
        </w:rPr>
      </w:pPr>
      <w:r>
        <w:rPr>
          <w:rFonts w:hint="eastAsia" w:ascii="宋体" w:hAnsi="宋体" w:cs="宋体"/>
          <w:b/>
          <w:szCs w:val="24"/>
        </w:rPr>
        <w:t>三、供应商资格要求</w:t>
      </w:r>
    </w:p>
    <w:p w14:paraId="74CFDD93">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 投标人须具备《中华人民共和国政府采购法》第二十二条规定的条件，提供以下材料：</w:t>
      </w:r>
    </w:p>
    <w:p w14:paraId="572FD979">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（1）投标人应具有独立承担民事责任的能力；</w:t>
      </w:r>
    </w:p>
    <w:p w14:paraId="230DA7F6">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须提供营业执照副本或事业单位法人证书或民办非企业单位登记证书或社会团体法人登记证书或基金会法人登记证书复印件。</w:t>
      </w:r>
    </w:p>
    <w:p w14:paraId="67B08AF2">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（2）投标人应具有良好的商业信誉和健全的财务会计制度；</w:t>
      </w:r>
    </w:p>
    <w:p w14:paraId="42CDAB52">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须</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年度经第三方会计师事务所审计的企业财务报告复印件或开标日前一个月内银行出具的资信证明复印件。</w:t>
      </w:r>
    </w:p>
    <w:p w14:paraId="4EC06B4A">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（3）投标人应有依法缴纳税收和社会保障资金的良好记录；</w:t>
      </w:r>
    </w:p>
    <w:p w14:paraId="4E2D94B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月至今任意一个月依法纳税的有效票据凭证复印件及</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月至今任意一个月缴纳社会保险的凭据（专用收据或社会保险缴纳清单）复印件。（</w:t>
      </w:r>
      <w:r>
        <w:rPr>
          <w:rFonts w:hint="eastAsia" w:ascii="宋体" w:hAnsi="宋体" w:eastAsia="宋体" w:cs="宋体"/>
          <w:color w:val="auto"/>
          <w:sz w:val="24"/>
          <w:szCs w:val="24"/>
          <w:lang w:val="en-US" w:eastAsia="zh-CN"/>
        </w:rPr>
        <w:t>纳税零申报投标人应当按照以下任意一种方式提供相应证明文件：1）税务大厅零申报报表且加盖受理章；2）网络申报截图复印件加盖公章。</w:t>
      </w:r>
      <w:r>
        <w:rPr>
          <w:rFonts w:hint="eastAsia" w:ascii="宋体" w:hAnsi="宋体" w:eastAsia="宋体" w:cs="宋体"/>
          <w:color w:val="auto"/>
          <w:sz w:val="24"/>
          <w:szCs w:val="24"/>
        </w:rPr>
        <w:t>依法免缴的，应提供依法免缴的相关证明文件；</w:t>
      </w:r>
      <w:r>
        <w:rPr>
          <w:rFonts w:hint="eastAsia" w:ascii="宋体" w:hAnsi="宋体" w:eastAsia="宋体" w:cs="宋体"/>
          <w:color w:val="auto"/>
          <w:sz w:val="24"/>
          <w:szCs w:val="24"/>
          <w:lang w:val="en-US" w:eastAsia="zh-CN"/>
        </w:rPr>
        <w:t>未到缴税时间的新注册的公司应提供未拖欠税款及社会保险的相关证明材料</w:t>
      </w:r>
      <w:r>
        <w:rPr>
          <w:rFonts w:hint="eastAsia" w:ascii="宋体" w:hAnsi="宋体" w:eastAsia="宋体" w:cs="宋体"/>
          <w:color w:val="auto"/>
          <w:sz w:val="24"/>
          <w:szCs w:val="24"/>
        </w:rPr>
        <w:t>。）</w:t>
      </w:r>
    </w:p>
    <w:p w14:paraId="5A27BFD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（4）投标人参加政府采购活动前三年内，在经营活动中没有重大违法记录；</w:t>
      </w:r>
    </w:p>
    <w:p w14:paraId="651C43C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须提供参加政府采购活动前三年内（202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5710F595">
      <w:pPr>
        <w:ind w:firstLine="480"/>
        <w:rPr>
          <w:rFonts w:ascii="宋体" w:hAnsi="宋体" w:cs="宋体"/>
          <w:color w:val="auto"/>
          <w:szCs w:val="24"/>
        </w:rPr>
      </w:pPr>
      <w:r>
        <w:rPr>
          <w:rFonts w:hint="eastAsia" w:ascii="宋体" w:hAnsi="宋体" w:eastAsia="宋体" w:cs="宋体"/>
          <w:color w:val="auto"/>
          <w:kern w:val="0"/>
          <w:sz w:val="24"/>
          <w:szCs w:val="24"/>
          <w:highlight w:val="none"/>
          <w:lang w:val="en-US" w:eastAsia="zh-CN" w:bidi="ar-SA"/>
        </w:rPr>
        <w:t>2.投标人须具备有效期内的《医疗机构执业许可证》，提供复印件并加盖公章。</w:t>
      </w:r>
      <w:r>
        <w:rPr>
          <w:rFonts w:hint="eastAsia" w:ascii="宋体" w:hAnsi="宋体" w:cs="宋体"/>
          <w:color w:val="auto"/>
          <w:szCs w:val="24"/>
        </w:rPr>
        <w:t xml:space="preserve"> </w:t>
      </w:r>
    </w:p>
    <w:p w14:paraId="3F9449F9">
      <w:pPr>
        <w:ind w:firstLine="480"/>
        <w:rPr>
          <w:rFonts w:ascii="黑体" w:eastAsia="黑体"/>
          <w:szCs w:val="24"/>
        </w:rPr>
      </w:pPr>
      <w:r>
        <w:rPr>
          <w:rFonts w:hint="eastAsia" w:ascii="宋体" w:hAnsi="宋体" w:cs="宋体"/>
          <w:color w:val="auto"/>
          <w:szCs w:val="24"/>
          <w:lang w:val="en-US" w:eastAsia="zh-CN"/>
        </w:rPr>
        <w:t>3</w:t>
      </w:r>
      <w:r>
        <w:rPr>
          <w:rFonts w:hint="eastAsia" w:ascii="宋体" w:hAnsi="宋体" w:cs="宋体"/>
          <w:color w:val="auto"/>
          <w:szCs w:val="24"/>
        </w:rPr>
        <w:t>.参加磋商的供应商须派其法定代表人或其委托代理人参加磋商会议</w:t>
      </w:r>
      <w:r>
        <w:rPr>
          <w:rFonts w:hint="eastAsia" w:ascii="宋体" w:hAnsi="宋体" w:cs="宋体"/>
          <w:szCs w:val="24"/>
        </w:rPr>
        <w:t>。如法定代表人参加须提供法定代表人身份证明书（需由法定代表人签字或盖章）和法定代表人身份证原件；如由委托代理人参加须提供法人代表授权书（需由法定代表人签字或盖章）和被授权人身份证原件。</w:t>
      </w:r>
    </w:p>
    <w:p w14:paraId="0B972121">
      <w:pPr>
        <w:ind w:firstLine="480"/>
        <w:rPr>
          <w:rFonts w:hint="eastAsia" w:ascii="宋体" w:hAnsi="宋体" w:eastAsia="宋体" w:cs="宋体"/>
          <w:szCs w:val="24"/>
          <w:lang w:eastAsia="zh-CN"/>
        </w:rPr>
      </w:pPr>
      <w:r>
        <w:rPr>
          <w:rFonts w:hint="eastAsia" w:ascii="宋体" w:hAnsi="宋体" w:cs="宋体"/>
          <w:szCs w:val="24"/>
          <w:lang w:val="en-US" w:eastAsia="zh-CN"/>
        </w:rPr>
        <w:t>4</w:t>
      </w:r>
      <w:r>
        <w:rPr>
          <w:rFonts w:hint="eastAsia" w:ascii="宋体" w:hAnsi="宋体" w:cs="宋体"/>
          <w:szCs w:val="24"/>
        </w:rPr>
        <w:t>.具有履行合同所必须的设备和专业技术能力。检查技师及诊断医师以及检查相关工作人员应具备相关资质</w:t>
      </w:r>
      <w:r>
        <w:rPr>
          <w:rFonts w:hint="eastAsia" w:ascii="宋体" w:hAnsi="宋体" w:cs="宋体"/>
          <w:szCs w:val="24"/>
          <w:lang w:eastAsia="zh-CN"/>
        </w:rPr>
        <w:t>。</w:t>
      </w:r>
    </w:p>
    <w:p w14:paraId="2A557561">
      <w:pPr>
        <w:ind w:firstLine="480"/>
        <w:rPr>
          <w:rFonts w:ascii="宋体" w:hAnsi="宋体" w:cs="宋体"/>
          <w:szCs w:val="24"/>
        </w:rPr>
      </w:pPr>
      <w:r>
        <w:rPr>
          <w:rFonts w:hint="eastAsia" w:ascii="宋体" w:hAnsi="宋体" w:cs="宋体"/>
          <w:szCs w:val="24"/>
          <w:lang w:val="en-US" w:eastAsia="zh-CN"/>
        </w:rPr>
        <w:t>5</w:t>
      </w:r>
      <w:r>
        <w:rPr>
          <w:rFonts w:hint="eastAsia" w:ascii="宋体" w:hAnsi="宋体" w:cs="宋体"/>
          <w:szCs w:val="24"/>
        </w:rPr>
        <w:t>.本项目不接受联合体参与磋商。</w:t>
      </w:r>
    </w:p>
    <w:p w14:paraId="78D8A432">
      <w:pPr>
        <w:ind w:firstLine="480"/>
        <w:rPr>
          <w:rFonts w:ascii="宋体" w:hAnsi="宋体" w:cs="宋体"/>
          <w:szCs w:val="24"/>
        </w:rPr>
      </w:pPr>
      <w:r>
        <w:rPr>
          <w:rFonts w:hint="eastAsia" w:ascii="宋体" w:hAnsi="宋体" w:cs="宋体"/>
          <w:szCs w:val="24"/>
          <w:lang w:val="en-US" w:eastAsia="zh-CN"/>
        </w:rPr>
        <w:t>6</w:t>
      </w:r>
      <w:r>
        <w:rPr>
          <w:rFonts w:hint="eastAsia" w:ascii="宋体" w:hAnsi="宋体" w:cs="宋体"/>
          <w:szCs w:val="24"/>
        </w:rPr>
        <w:t>.本项目预算为</w:t>
      </w:r>
      <w:r>
        <w:rPr>
          <w:rFonts w:hint="eastAsia" w:ascii="宋体" w:hAnsi="宋体" w:cs="宋体"/>
          <w:szCs w:val="24"/>
          <w:lang w:val="en-US" w:eastAsia="zh-CN"/>
        </w:rPr>
        <w:t>9.98</w:t>
      </w:r>
      <w:r>
        <w:rPr>
          <w:rFonts w:hint="eastAsia" w:ascii="宋体" w:hAnsi="宋体" w:cs="宋体"/>
          <w:szCs w:val="24"/>
        </w:rPr>
        <w:t>万元。</w:t>
      </w:r>
    </w:p>
    <w:p w14:paraId="34203ABF">
      <w:pPr>
        <w:ind w:firstLine="480"/>
        <w:rPr>
          <w:rFonts w:ascii="宋体" w:hAnsi="宋体" w:cs="宋体"/>
          <w:szCs w:val="24"/>
        </w:rPr>
      </w:pPr>
      <w:r>
        <w:rPr>
          <w:rFonts w:hint="eastAsia" w:ascii="宋体" w:hAnsi="宋体" w:cs="宋体"/>
          <w:szCs w:val="24"/>
          <w:lang w:val="en-US" w:eastAsia="zh-CN"/>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在前三年内，经营活动中没有重大违法记录。</w:t>
      </w:r>
    </w:p>
    <w:p w14:paraId="14522026">
      <w:pPr>
        <w:ind w:firstLine="480"/>
        <w:rPr>
          <w:rFonts w:ascii="黑体" w:eastAsia="黑体"/>
        </w:rPr>
      </w:pPr>
      <w:r>
        <w:rPr>
          <w:rFonts w:hint="eastAsia" w:ascii="黑体" w:eastAsia="黑体"/>
        </w:rPr>
        <w:t>四、获取磋商文件时间、地点</w:t>
      </w:r>
    </w:p>
    <w:p w14:paraId="10C954F9">
      <w:pPr>
        <w:ind w:firstLine="480"/>
        <w:rPr>
          <w:rFonts w:ascii="宋体" w:hAnsi="宋体" w:cs="宋体"/>
          <w:szCs w:val="24"/>
        </w:rPr>
      </w:pPr>
      <w:r>
        <w:rPr>
          <w:rFonts w:hint="eastAsia" w:ascii="宋体" w:hAnsi="宋体" w:cs="宋体"/>
          <w:szCs w:val="24"/>
        </w:rPr>
        <w:t>1.报名及获取磋商文件的时间：2026年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13</w:t>
      </w:r>
      <w:r>
        <w:rPr>
          <w:rFonts w:hint="eastAsia" w:ascii="宋体" w:hAnsi="宋体" w:cs="宋体"/>
          <w:szCs w:val="24"/>
        </w:rPr>
        <w:t>日至2026年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19</w:t>
      </w:r>
      <w:r>
        <w:rPr>
          <w:rFonts w:hint="eastAsia" w:ascii="宋体" w:hAnsi="宋体" w:cs="宋体"/>
          <w:szCs w:val="24"/>
        </w:rPr>
        <w:t>日</w:t>
      </w:r>
    </w:p>
    <w:p w14:paraId="14A0994B">
      <w:pPr>
        <w:ind w:firstLine="480"/>
        <w:rPr>
          <w:rFonts w:ascii="宋体" w:hAnsi="宋体" w:cs="宋体"/>
          <w:szCs w:val="24"/>
        </w:rPr>
      </w:pPr>
      <w:r>
        <w:rPr>
          <w:rFonts w:hint="eastAsia" w:ascii="宋体" w:hAnsi="宋体" w:cs="宋体"/>
          <w:szCs w:val="24"/>
        </w:rPr>
        <w:t>2.获取磋商文件的方式：详见天津医科大学眼科医院官方网站</w:t>
      </w:r>
    </w:p>
    <w:p w14:paraId="40D47FFC">
      <w:pPr>
        <w:ind w:firstLine="480"/>
        <w:rPr>
          <w:rFonts w:ascii="宋体" w:hAnsi="宋体" w:cs="宋体"/>
          <w:szCs w:val="24"/>
        </w:rPr>
      </w:pPr>
      <w:r>
        <w:rPr>
          <w:rFonts w:hint="eastAsia" w:ascii="宋体" w:hAnsi="宋体" w:cs="宋体"/>
          <w:szCs w:val="24"/>
        </w:rPr>
        <w:t>3.报名方式：通过电话报名，工作日上午8:00-12:00，下午13:30-17:00。</w:t>
      </w:r>
    </w:p>
    <w:p w14:paraId="3BE2288F">
      <w:pPr>
        <w:ind w:firstLine="480"/>
        <w:rPr>
          <w:rFonts w:ascii="黑体" w:eastAsia="黑体"/>
        </w:rPr>
      </w:pPr>
      <w:r>
        <w:rPr>
          <w:rFonts w:hint="eastAsia" w:ascii="黑体" w:eastAsia="黑体"/>
        </w:rPr>
        <w:t>五、响应文件提交的截止时间、开启时间及地点</w:t>
      </w:r>
    </w:p>
    <w:p w14:paraId="7CBF5A59">
      <w:pPr>
        <w:ind w:firstLine="480"/>
        <w:rPr>
          <w:rFonts w:ascii="宋体" w:hAnsi="宋体" w:cs="宋体"/>
          <w:szCs w:val="24"/>
        </w:rPr>
      </w:pPr>
      <w:r>
        <w:rPr>
          <w:rFonts w:hint="eastAsia" w:ascii="宋体" w:hAnsi="宋体" w:cs="宋体"/>
          <w:szCs w:val="24"/>
        </w:rPr>
        <w:t>1.响应文件提交的截止时间：2026年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19</w:t>
      </w:r>
      <w:r>
        <w:rPr>
          <w:rFonts w:hint="eastAsia" w:ascii="宋体" w:hAnsi="宋体" w:cs="宋体"/>
          <w:szCs w:val="24"/>
        </w:rPr>
        <w:t>日17:00时</w:t>
      </w:r>
    </w:p>
    <w:p w14:paraId="437B61EA">
      <w:pPr>
        <w:ind w:firstLine="480"/>
        <w:rPr>
          <w:rFonts w:hint="eastAsia" w:ascii="宋体" w:hAnsi="宋体" w:eastAsia="宋体" w:cs="宋体"/>
          <w:szCs w:val="24"/>
          <w:lang w:eastAsia="zh-CN"/>
        </w:rPr>
      </w:pPr>
      <w:r>
        <w:rPr>
          <w:rFonts w:hint="eastAsia" w:ascii="宋体" w:hAnsi="宋体" w:cs="宋体"/>
          <w:szCs w:val="24"/>
        </w:rPr>
        <w:t>2.响应文件开启时间：</w:t>
      </w:r>
      <w:r>
        <w:rPr>
          <w:rFonts w:hint="eastAsia" w:ascii="宋体" w:hAnsi="宋体" w:cs="宋体"/>
          <w:szCs w:val="24"/>
          <w:lang w:val="en-US" w:eastAsia="zh-CN"/>
        </w:rPr>
        <w:t>另行通知</w:t>
      </w:r>
    </w:p>
    <w:p w14:paraId="4B306A96">
      <w:pPr>
        <w:ind w:firstLine="480"/>
        <w:rPr>
          <w:rFonts w:ascii="宋体" w:hAnsi="宋体" w:cs="宋体"/>
          <w:szCs w:val="24"/>
        </w:rPr>
      </w:pPr>
      <w:r>
        <w:rPr>
          <w:rFonts w:hint="eastAsia" w:ascii="宋体" w:hAnsi="宋体" w:cs="宋体"/>
          <w:szCs w:val="24"/>
        </w:rPr>
        <w:t>3.响应文件开启地点：天津医科大学眼科医院四楼会议室</w:t>
      </w:r>
    </w:p>
    <w:p w14:paraId="516B4119">
      <w:pPr>
        <w:ind w:firstLine="480"/>
        <w:rPr>
          <w:rFonts w:ascii="宋体" w:hAnsi="宋体" w:cs="宋体"/>
          <w:szCs w:val="24"/>
        </w:rPr>
      </w:pPr>
      <w:r>
        <w:rPr>
          <w:rFonts w:hint="eastAsia" w:ascii="宋体" w:hAnsi="宋体" w:cs="宋体"/>
          <w:szCs w:val="24"/>
        </w:rPr>
        <w:t>4.响应文件形式：以纸质版形式提供（正副本各一份）。</w:t>
      </w:r>
    </w:p>
    <w:p w14:paraId="615A12C8">
      <w:pPr>
        <w:ind w:firstLine="480"/>
        <w:rPr>
          <w:rFonts w:ascii="黑体" w:eastAsia="黑体"/>
        </w:rPr>
      </w:pPr>
      <w:r>
        <w:rPr>
          <w:rFonts w:hint="eastAsia" w:ascii="黑体" w:eastAsia="黑体"/>
        </w:rPr>
        <w:t>六、采购人的名称、地址和联系方式</w:t>
      </w:r>
    </w:p>
    <w:p w14:paraId="7B074A1C">
      <w:pPr>
        <w:ind w:firstLine="480"/>
        <w:rPr>
          <w:rFonts w:hint="eastAsia" w:ascii="宋体" w:hAnsi="宋体" w:eastAsia="宋体" w:cs="宋体"/>
          <w:b w:val="0"/>
          <w:bCs w:val="0"/>
        </w:rPr>
      </w:pPr>
      <w:r>
        <w:rPr>
          <w:rFonts w:hint="eastAsia" w:ascii="宋体" w:hAnsi="宋体" w:eastAsia="宋体" w:cs="宋体"/>
          <w:b w:val="0"/>
          <w:bCs w:val="0"/>
        </w:rPr>
        <w:t>1.采购人名称：天津医科大学眼科医院</w:t>
      </w:r>
    </w:p>
    <w:p w14:paraId="4EB2DE44">
      <w:pPr>
        <w:ind w:firstLine="480"/>
        <w:rPr>
          <w:rFonts w:hint="eastAsia" w:ascii="宋体" w:hAnsi="宋体" w:eastAsia="宋体" w:cs="宋体"/>
          <w:b w:val="0"/>
          <w:bCs w:val="0"/>
        </w:rPr>
      </w:pPr>
      <w:r>
        <w:rPr>
          <w:rFonts w:hint="eastAsia" w:ascii="宋体" w:hAnsi="宋体" w:eastAsia="宋体" w:cs="宋体"/>
          <w:b w:val="0"/>
          <w:bCs w:val="0"/>
        </w:rPr>
        <w:t>2.采购人地址：天津市南开区复康路251号</w:t>
      </w:r>
    </w:p>
    <w:p w14:paraId="45136932">
      <w:pPr>
        <w:ind w:firstLine="480"/>
        <w:rPr>
          <w:rFonts w:ascii="黑体" w:eastAsia="黑体"/>
        </w:rPr>
      </w:pPr>
      <w:r>
        <w:t>3.</w:t>
      </w:r>
      <w:r>
        <w:rPr>
          <w:rFonts w:hint="eastAsia"/>
        </w:rPr>
        <w:t>采购人联系人和联系方式：张茂芃 022-86428742</w:t>
      </w:r>
      <w:r>
        <w:rPr>
          <w:rFonts w:hint="eastAsia" w:hAnsi="宋体" w:cs="宋体"/>
          <w:sz w:val="32"/>
          <w:szCs w:val="32"/>
        </w:rPr>
        <w:br w:type="page"/>
      </w:r>
      <w:r>
        <w:rPr>
          <w:rFonts w:hint="eastAsia" w:ascii="宋体" w:hAnsi="宋体" w:cs="宋体"/>
          <w:b/>
          <w:sz w:val="32"/>
          <w:szCs w:val="32"/>
        </w:rPr>
        <w:t>第二章  采购项目要求</w:t>
      </w:r>
    </w:p>
    <w:p w14:paraId="7DEC44CF">
      <w:pPr>
        <w:ind w:firstLine="480"/>
        <w:rPr>
          <w:rFonts w:ascii="宋体" w:hAnsi="宋体" w:cs="宋体"/>
          <w:szCs w:val="24"/>
        </w:rPr>
      </w:pPr>
      <w:bookmarkStart w:id="0" w:name="_Toc8524"/>
      <w:bookmarkStart w:id="1" w:name="_Toc6674"/>
      <w:bookmarkStart w:id="2" w:name="_Toc25549"/>
      <w:r>
        <w:rPr>
          <w:rFonts w:hint="eastAsia" w:ascii="宋体" w:hAnsi="宋体" w:cs="宋体"/>
          <w:szCs w:val="24"/>
        </w:rPr>
        <w:t>本项目就天津医科大学眼科医院影像检查外送服务项目</w:t>
      </w:r>
      <w:r>
        <w:rPr>
          <w:rFonts w:hint="eastAsia" w:ascii="宋体" w:hAnsi="宋体" w:cs="宋体"/>
          <w:szCs w:val="24"/>
          <w:lang w:val="en-US" w:eastAsia="zh-CN"/>
        </w:rPr>
        <w:t>进</w:t>
      </w:r>
      <w:r>
        <w:rPr>
          <w:rFonts w:hint="eastAsia" w:ascii="宋体" w:hAnsi="宋体" w:cs="宋体"/>
          <w:szCs w:val="24"/>
        </w:rPr>
        <w:t>行招标，凡符合规定的供应商均可参加磋商会议。</w:t>
      </w:r>
      <w:bookmarkEnd w:id="0"/>
      <w:bookmarkEnd w:id="1"/>
      <w:bookmarkEnd w:id="2"/>
    </w:p>
    <w:p w14:paraId="26D5AA6E">
      <w:pPr>
        <w:ind w:firstLine="482"/>
        <w:rPr>
          <w:rFonts w:ascii="宋体" w:hAnsi="宋体" w:cs="宋体"/>
          <w:b/>
          <w:szCs w:val="24"/>
        </w:rPr>
      </w:pPr>
      <w:bookmarkStart w:id="3" w:name="_Toc3639"/>
      <w:bookmarkStart w:id="4" w:name="_Toc430941293"/>
      <w:bookmarkStart w:id="5" w:name="_Toc1290"/>
      <w:bookmarkStart w:id="6" w:name="_Toc440383607"/>
      <w:bookmarkStart w:id="7" w:name="_Toc440382892"/>
      <w:r>
        <w:rPr>
          <w:rFonts w:hint="eastAsia" w:ascii="宋体" w:hAnsi="宋体" w:cs="宋体"/>
          <w:b/>
          <w:szCs w:val="24"/>
        </w:rPr>
        <w:t>一、</w:t>
      </w:r>
      <w:bookmarkEnd w:id="3"/>
      <w:bookmarkEnd w:id="4"/>
      <w:bookmarkEnd w:id="5"/>
      <w:bookmarkStart w:id="8" w:name="_Toc430941295"/>
      <w:bookmarkStart w:id="9" w:name="_Toc31696"/>
      <w:bookmarkStart w:id="10" w:name="_Toc11726"/>
      <w:r>
        <w:rPr>
          <w:rFonts w:hint="eastAsia" w:ascii="宋体" w:hAnsi="宋体" w:cs="宋体"/>
          <w:b/>
          <w:szCs w:val="24"/>
        </w:rPr>
        <w:t>资格要求（实质性要求）</w:t>
      </w:r>
      <w:bookmarkEnd w:id="6"/>
      <w:bookmarkEnd w:id="7"/>
      <w:bookmarkEnd w:id="8"/>
      <w:bookmarkEnd w:id="9"/>
      <w:bookmarkEnd w:id="10"/>
    </w:p>
    <w:p w14:paraId="79161767">
      <w:pPr>
        <w:pStyle w:val="77"/>
        <w:kinsoku w:val="0"/>
        <w:autoSpaceDE/>
        <w:autoSpaceDN/>
        <w:snapToGrid w:val="0"/>
        <w:spacing w:line="360" w:lineRule="auto"/>
        <w:rPr>
          <w:rFonts w:hint="eastAsia" w:ascii="宋体" w:hAnsi="宋体" w:eastAsia="宋体" w:cs="宋体"/>
          <w:color w:val="auto"/>
          <w:sz w:val="24"/>
          <w:szCs w:val="24"/>
        </w:rPr>
      </w:pPr>
      <w:bookmarkStart w:id="11" w:name="_Toc9673"/>
      <w:bookmarkStart w:id="12" w:name="_Toc440383608"/>
      <w:bookmarkStart w:id="13" w:name="_Toc440382893"/>
      <w:bookmarkStart w:id="14" w:name="_Toc14194"/>
      <w:bookmarkStart w:id="15" w:name="_Toc430941296"/>
      <w:r>
        <w:rPr>
          <w:rFonts w:hint="eastAsia" w:ascii="宋体" w:hAnsi="宋体" w:eastAsia="宋体" w:cs="宋体"/>
          <w:color w:val="auto"/>
          <w:sz w:val="24"/>
          <w:szCs w:val="24"/>
        </w:rPr>
        <w:t>1. 投标人须具备《中华人民共和国政府采购法》第二十二条规定的条件，提供以下材料：</w:t>
      </w:r>
    </w:p>
    <w:p w14:paraId="43D54DF4">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（1）投标人应具有独立承担民事责任的能力；</w:t>
      </w:r>
    </w:p>
    <w:p w14:paraId="66379100">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须提供营业执照副本或事业单位法人证书或民办非企业单位登记证书或社会团体法人登记证书或基金会法人登记证书复印件。</w:t>
      </w:r>
    </w:p>
    <w:p w14:paraId="4DF59EE0">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（2）投标人应具有良好的商业信誉和健全的财务会计制度；</w:t>
      </w:r>
    </w:p>
    <w:p w14:paraId="3E2B9E94">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须</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年度经第三方会计师事务所审计的企业财务报告复印件或开标日前一个月内银行出具的资信证明复印件。</w:t>
      </w:r>
    </w:p>
    <w:p w14:paraId="4450DD99">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（3）投标人应有依法缴纳税收和社会保障资金的良好记录；</w:t>
      </w:r>
    </w:p>
    <w:p w14:paraId="1DAB48C3">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月至今任意一个月依法纳税的有效票据凭证复印件及</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月至今任意一个月缴纳社会保险的凭据（专用收据或社会保险缴纳清单）复印件。（</w:t>
      </w:r>
      <w:r>
        <w:rPr>
          <w:rFonts w:hint="eastAsia" w:ascii="宋体" w:hAnsi="宋体" w:eastAsia="宋体" w:cs="宋体"/>
          <w:color w:val="auto"/>
          <w:sz w:val="24"/>
          <w:szCs w:val="24"/>
          <w:lang w:val="en-US" w:eastAsia="zh-CN"/>
        </w:rPr>
        <w:t>纳税零申报投标人应当按照以下任意一种方式提供相应证明文件：1）税务大厅零申报报表且加盖受理章；2）网络申报截图复印件加盖公章。</w:t>
      </w:r>
      <w:r>
        <w:rPr>
          <w:rFonts w:hint="eastAsia" w:ascii="宋体" w:hAnsi="宋体" w:eastAsia="宋体" w:cs="宋体"/>
          <w:color w:val="auto"/>
          <w:sz w:val="24"/>
          <w:szCs w:val="24"/>
        </w:rPr>
        <w:t>依法免缴的，应提供依法免缴的相关证明文件；</w:t>
      </w:r>
      <w:r>
        <w:rPr>
          <w:rFonts w:hint="eastAsia" w:ascii="宋体" w:hAnsi="宋体" w:eastAsia="宋体" w:cs="宋体"/>
          <w:color w:val="auto"/>
          <w:sz w:val="24"/>
          <w:szCs w:val="24"/>
          <w:lang w:val="en-US" w:eastAsia="zh-CN"/>
        </w:rPr>
        <w:t>未到缴税时间的新注册的公司应提供未拖欠税款及社会保险的相关证明材料</w:t>
      </w:r>
      <w:r>
        <w:rPr>
          <w:rFonts w:hint="eastAsia" w:ascii="宋体" w:hAnsi="宋体" w:eastAsia="宋体" w:cs="宋体"/>
          <w:color w:val="auto"/>
          <w:sz w:val="24"/>
          <w:szCs w:val="24"/>
        </w:rPr>
        <w:t>。）</w:t>
      </w:r>
    </w:p>
    <w:p w14:paraId="4625186D">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（4）投标人参加政府采购活动前三年内，在经营活动中没有重大违法记录；</w:t>
      </w:r>
    </w:p>
    <w:p w14:paraId="275D4D55">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须提供参加政府采购活动前三年内（202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1BE386D1">
      <w:pPr>
        <w:ind w:firstLine="480"/>
        <w:rPr>
          <w:rFonts w:ascii="宋体" w:hAnsi="宋体" w:cs="宋体"/>
          <w:color w:val="auto"/>
          <w:szCs w:val="24"/>
        </w:rPr>
      </w:pPr>
      <w:r>
        <w:rPr>
          <w:rFonts w:hint="eastAsia" w:ascii="宋体" w:hAnsi="宋体" w:eastAsia="宋体" w:cs="宋体"/>
          <w:color w:val="auto"/>
          <w:kern w:val="0"/>
          <w:sz w:val="24"/>
          <w:szCs w:val="24"/>
          <w:highlight w:val="none"/>
          <w:lang w:val="en-US" w:eastAsia="zh-CN" w:bidi="ar-SA"/>
        </w:rPr>
        <w:t>2.投标人须具备有效期内的《医疗机构执业许可证》，提供复印件并加盖公章。</w:t>
      </w:r>
      <w:r>
        <w:rPr>
          <w:rFonts w:hint="eastAsia" w:ascii="宋体" w:hAnsi="宋体" w:cs="宋体"/>
          <w:color w:val="auto"/>
          <w:szCs w:val="24"/>
        </w:rPr>
        <w:t xml:space="preserve"> </w:t>
      </w:r>
    </w:p>
    <w:p w14:paraId="6E9E5245">
      <w:pPr>
        <w:ind w:firstLine="480"/>
        <w:rPr>
          <w:rFonts w:ascii="黑体" w:eastAsia="黑体"/>
          <w:szCs w:val="24"/>
        </w:rPr>
      </w:pPr>
      <w:r>
        <w:rPr>
          <w:rFonts w:hint="eastAsia" w:ascii="宋体" w:hAnsi="宋体" w:cs="宋体"/>
          <w:color w:val="auto"/>
          <w:szCs w:val="24"/>
          <w:lang w:val="en-US" w:eastAsia="zh-CN"/>
        </w:rPr>
        <w:t>3</w:t>
      </w:r>
      <w:r>
        <w:rPr>
          <w:rFonts w:hint="eastAsia" w:ascii="宋体" w:hAnsi="宋体" w:cs="宋体"/>
          <w:color w:val="auto"/>
          <w:szCs w:val="24"/>
        </w:rPr>
        <w:t>.参加磋商的供应商须派其法定代表人或其委托代理人参加磋商会议。如法定代表人参加须提供法定代表人身份证明书（需由法定代表人签字或盖章）和法定代表人</w:t>
      </w:r>
      <w:r>
        <w:rPr>
          <w:rFonts w:hint="eastAsia" w:ascii="宋体" w:hAnsi="宋体" w:cs="宋体"/>
          <w:szCs w:val="24"/>
        </w:rPr>
        <w:t>身份证原件；如由委托代理人参加须提供法人代表授权书（需由法定代表人签字或盖章）和被授权人身份证原件。</w:t>
      </w:r>
    </w:p>
    <w:p w14:paraId="17ACCB08">
      <w:pPr>
        <w:ind w:firstLine="480"/>
        <w:rPr>
          <w:rFonts w:hint="eastAsia" w:ascii="宋体" w:hAnsi="宋体" w:eastAsia="宋体" w:cs="宋体"/>
          <w:szCs w:val="24"/>
          <w:lang w:eastAsia="zh-CN"/>
        </w:rPr>
      </w:pPr>
      <w:r>
        <w:rPr>
          <w:rFonts w:hint="eastAsia" w:ascii="宋体" w:hAnsi="宋体" w:cs="宋体"/>
          <w:szCs w:val="24"/>
          <w:lang w:val="en-US" w:eastAsia="zh-CN"/>
        </w:rPr>
        <w:t>4</w:t>
      </w:r>
      <w:r>
        <w:rPr>
          <w:rFonts w:hint="eastAsia" w:ascii="宋体" w:hAnsi="宋体" w:cs="宋体"/>
          <w:szCs w:val="24"/>
        </w:rPr>
        <w:t>.具有履行合同所必须的设备和专业技术能力。检查技师及诊断医师以及检查相关工作人员应具备相关资质</w:t>
      </w:r>
      <w:r>
        <w:rPr>
          <w:rFonts w:hint="eastAsia" w:ascii="宋体" w:hAnsi="宋体" w:cs="宋体"/>
          <w:szCs w:val="24"/>
          <w:lang w:eastAsia="zh-CN"/>
        </w:rPr>
        <w:t>。</w:t>
      </w:r>
    </w:p>
    <w:p w14:paraId="34BE9F7A">
      <w:pPr>
        <w:ind w:firstLine="480"/>
        <w:rPr>
          <w:rFonts w:ascii="宋体" w:hAnsi="宋体" w:cs="宋体"/>
          <w:szCs w:val="24"/>
        </w:rPr>
      </w:pPr>
      <w:r>
        <w:rPr>
          <w:rFonts w:hint="eastAsia" w:ascii="宋体" w:hAnsi="宋体" w:cs="宋体"/>
          <w:szCs w:val="24"/>
          <w:lang w:val="en-US" w:eastAsia="zh-CN"/>
        </w:rPr>
        <w:t>5</w:t>
      </w:r>
      <w:r>
        <w:rPr>
          <w:rFonts w:hint="eastAsia" w:ascii="宋体" w:hAnsi="宋体" w:cs="宋体"/>
          <w:szCs w:val="24"/>
        </w:rPr>
        <w:t>.本项目不接受联合体参与磋商。</w:t>
      </w:r>
    </w:p>
    <w:p w14:paraId="5D1CA69A">
      <w:pPr>
        <w:ind w:firstLine="480"/>
        <w:rPr>
          <w:rFonts w:ascii="宋体" w:hAnsi="宋体" w:cs="宋体"/>
          <w:szCs w:val="24"/>
        </w:rPr>
      </w:pPr>
      <w:r>
        <w:rPr>
          <w:rFonts w:hint="eastAsia" w:ascii="宋体" w:hAnsi="宋体" w:cs="宋体"/>
          <w:szCs w:val="24"/>
          <w:lang w:val="en-US" w:eastAsia="zh-CN"/>
        </w:rPr>
        <w:t>6</w:t>
      </w:r>
      <w:r>
        <w:rPr>
          <w:rFonts w:hint="eastAsia" w:ascii="宋体" w:hAnsi="宋体" w:cs="宋体"/>
          <w:szCs w:val="24"/>
        </w:rPr>
        <w:t>.本项目预算为</w:t>
      </w:r>
      <w:r>
        <w:rPr>
          <w:rFonts w:hint="eastAsia" w:ascii="宋体" w:hAnsi="宋体" w:cs="宋体"/>
          <w:szCs w:val="24"/>
          <w:lang w:val="en-US" w:eastAsia="zh-CN"/>
        </w:rPr>
        <w:t>9.98</w:t>
      </w:r>
      <w:r>
        <w:rPr>
          <w:rFonts w:hint="eastAsia" w:ascii="宋体" w:hAnsi="宋体" w:cs="宋体"/>
          <w:szCs w:val="24"/>
        </w:rPr>
        <w:t>万元。</w:t>
      </w:r>
    </w:p>
    <w:p w14:paraId="668A2366">
      <w:pPr>
        <w:ind w:firstLine="480"/>
        <w:rPr>
          <w:rFonts w:ascii="宋体" w:hAnsi="宋体" w:cs="宋体"/>
          <w:szCs w:val="24"/>
        </w:rPr>
      </w:pPr>
      <w:r>
        <w:rPr>
          <w:rFonts w:hint="eastAsia" w:ascii="宋体" w:hAnsi="宋体" w:cs="宋体"/>
          <w:szCs w:val="24"/>
          <w:lang w:val="en-US" w:eastAsia="zh-CN"/>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在前三年内，经营活动中没有重大违法记录。</w:t>
      </w:r>
    </w:p>
    <w:p w14:paraId="62976791">
      <w:pPr>
        <w:ind w:firstLine="482"/>
        <w:rPr>
          <w:rFonts w:ascii="宋体" w:hAnsi="宋体" w:cs="宋体"/>
          <w:b/>
          <w:szCs w:val="24"/>
        </w:rPr>
      </w:pPr>
      <w:r>
        <w:rPr>
          <w:rFonts w:ascii="宋体" w:hAnsi="宋体" w:cs="宋体"/>
          <w:b/>
          <w:szCs w:val="24"/>
        </w:rPr>
        <w:t>二</w:t>
      </w:r>
      <w:r>
        <w:rPr>
          <w:rFonts w:hint="eastAsia" w:ascii="宋体" w:hAnsi="宋体" w:cs="宋体"/>
          <w:b/>
          <w:szCs w:val="24"/>
        </w:rPr>
        <w:t>、</w:t>
      </w:r>
      <w:r>
        <w:rPr>
          <w:rFonts w:ascii="宋体" w:hAnsi="宋体" w:cs="宋体"/>
          <w:b/>
          <w:szCs w:val="24"/>
        </w:rPr>
        <w:t>资信文件</w:t>
      </w:r>
    </w:p>
    <w:p w14:paraId="5F468048">
      <w:pPr>
        <w:ind w:firstLine="480"/>
        <w:rPr>
          <w:rFonts w:ascii="宋体" w:hAnsi="宋体" w:cs="宋体"/>
          <w:szCs w:val="24"/>
        </w:rPr>
      </w:pPr>
      <w:r>
        <w:rPr>
          <w:rFonts w:hint="eastAsia" w:ascii="宋体" w:hAnsi="宋体" w:cs="宋体"/>
          <w:szCs w:val="24"/>
        </w:rPr>
        <w:t>供应商须提供“真诚投标承诺书”（加盖服务商公章）；</w:t>
      </w:r>
    </w:p>
    <w:bookmarkEnd w:id="11"/>
    <w:bookmarkEnd w:id="12"/>
    <w:bookmarkEnd w:id="13"/>
    <w:bookmarkEnd w:id="14"/>
    <w:bookmarkEnd w:id="15"/>
    <w:p w14:paraId="786E0E55">
      <w:pPr>
        <w:ind w:firstLine="482"/>
        <w:rPr>
          <w:rFonts w:ascii="宋体" w:hAnsi="宋体" w:cs="宋体"/>
          <w:b/>
          <w:szCs w:val="24"/>
        </w:rPr>
      </w:pPr>
      <w:bookmarkStart w:id="16" w:name="_Toc440383610"/>
      <w:bookmarkStart w:id="17" w:name="_Toc5432"/>
      <w:bookmarkStart w:id="18" w:name="_Toc3291"/>
      <w:bookmarkStart w:id="19" w:name="_Toc440382895"/>
      <w:bookmarkStart w:id="20" w:name="_Toc3580"/>
      <w:r>
        <w:rPr>
          <w:rFonts w:hint="eastAsia" w:ascii="宋体" w:hAnsi="宋体" w:cs="宋体"/>
          <w:b/>
          <w:szCs w:val="24"/>
        </w:rPr>
        <w:t>三、</w:t>
      </w:r>
      <w:bookmarkEnd w:id="16"/>
      <w:bookmarkEnd w:id="17"/>
      <w:bookmarkEnd w:id="18"/>
      <w:bookmarkEnd w:id="19"/>
      <w:bookmarkEnd w:id="20"/>
      <w:bookmarkStart w:id="21" w:name="_Toc27654"/>
      <w:bookmarkStart w:id="22" w:name="_Toc440382896"/>
      <w:bookmarkStart w:id="23" w:name="_Toc440383611"/>
      <w:bookmarkStart w:id="24" w:name="_Toc30957"/>
      <w:bookmarkStart w:id="25" w:name="_Toc21611"/>
      <w:r>
        <w:rPr>
          <w:rFonts w:hint="eastAsia" w:ascii="宋体" w:hAnsi="宋体" w:cs="宋体"/>
          <w:b/>
          <w:szCs w:val="24"/>
        </w:rPr>
        <w:t>采购要求</w:t>
      </w:r>
    </w:p>
    <w:p w14:paraId="0456F80B">
      <w:pPr>
        <w:kinsoku w:val="0"/>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rPr>
        <w:t>（一）</w:t>
      </w:r>
      <w:r>
        <w:rPr>
          <w:rFonts w:hint="eastAsia" w:ascii="宋体" w:hAnsi="宋体" w:eastAsia="宋体" w:cs="宋体"/>
          <w:sz w:val="24"/>
          <w:szCs w:val="24"/>
        </w:rPr>
        <w:t>报价要求</w:t>
      </w:r>
    </w:p>
    <w:p w14:paraId="34DBB89D">
      <w:pPr>
        <w:kinsoku w:val="0"/>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1.投标报价以人民币填列。</w:t>
      </w:r>
    </w:p>
    <w:p w14:paraId="355B2B4C">
      <w:pPr>
        <w:kinsoku w:val="0"/>
        <w:adjustRightInd w:val="0"/>
        <w:snapToGrid w:val="0"/>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sz w:val="24"/>
          <w:szCs w:val="24"/>
        </w:rPr>
        <w:t>2.投标人的报价应包括：</w:t>
      </w:r>
      <w:r>
        <w:rPr>
          <w:rFonts w:hint="eastAsia" w:ascii="宋体" w:hAnsi="宋体" w:eastAsia="宋体" w:cs="宋体"/>
          <w:color w:val="auto"/>
          <w:sz w:val="24"/>
          <w:szCs w:val="24"/>
          <w:lang w:val="en-US" w:eastAsia="zh-CN"/>
        </w:rPr>
        <w:t>完成本项目全部服务内容</w:t>
      </w:r>
      <w:r>
        <w:rPr>
          <w:rFonts w:hint="eastAsia" w:ascii="宋体" w:hAnsi="宋体" w:eastAsia="宋体" w:cs="宋体"/>
          <w:color w:val="auto"/>
          <w:sz w:val="24"/>
          <w:szCs w:val="24"/>
        </w:rPr>
        <w:t>的人工费用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设备费、</w:t>
      </w:r>
      <w:r>
        <w:rPr>
          <w:rFonts w:hint="eastAsia" w:ascii="宋体" w:hAnsi="宋体" w:eastAsia="宋体" w:cs="宋体"/>
          <w:color w:val="auto"/>
          <w:sz w:val="24"/>
          <w:szCs w:val="24"/>
        </w:rPr>
        <w:t>及相关技术支持及培训在内的一切与服务有关的费用。投标人所报价格为项目完成之后的最终优惠价格。</w:t>
      </w:r>
      <w:r>
        <w:rPr>
          <w:rFonts w:hint="eastAsia" w:ascii="宋体" w:hAnsi="宋体" w:eastAsia="宋体" w:cs="宋体"/>
          <w:color w:val="auto"/>
          <w:sz w:val="24"/>
          <w:szCs w:val="24"/>
          <w:lang w:val="en-US" w:eastAsia="zh-CN"/>
        </w:rPr>
        <w:t>本项目需报固定总价9.98万元，投标人需按检查项目明细表中种类报出单类价格，以单类价格合计进行价格评审。服务期内采购人以实际发生额据实结算（合同有效期满或者合同有效期内累计付款金额达到预算总额9.98万元的，合同终止）。</w:t>
      </w:r>
      <w:bookmarkStart w:id="35" w:name="_GoBack"/>
      <w:bookmarkEnd w:id="35"/>
    </w:p>
    <w:p w14:paraId="021FD3D5">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3.现场管理费、验收及相关费用由投标人负责。</w:t>
      </w:r>
    </w:p>
    <w:p w14:paraId="5CF96CD0">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4.具体要求详见本部分项目需求书。</w:t>
      </w:r>
    </w:p>
    <w:p w14:paraId="3225D156">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（二）服务要求:</w:t>
      </w:r>
    </w:p>
    <w:p w14:paraId="065AA8A8">
      <w:pPr>
        <w:kinsoku w:val="0"/>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服务期：自签订合同之日起一年</w:t>
      </w:r>
    </w:p>
    <w:p w14:paraId="429541C4">
      <w:pPr>
        <w:kinsoku w:val="0"/>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服务地点：天津医科大学眼科医院</w:t>
      </w:r>
    </w:p>
    <w:p w14:paraId="0D5D64BE">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 服务内容：投标人需对本项目提供详细的服务方案，具体要求详见本部分项目需求书。</w:t>
      </w:r>
    </w:p>
    <w:p w14:paraId="66276E20">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 质量要求：严格按国家现行质量评定标准检查验收。</w:t>
      </w:r>
    </w:p>
    <w:p w14:paraId="4350DDAE">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5. </w:t>
      </w:r>
      <w:r>
        <w:rPr>
          <w:rFonts w:ascii="宋体" w:hAnsi="宋体" w:eastAsia="宋体" w:cs="宋体"/>
          <w:color w:val="auto"/>
          <w:sz w:val="24"/>
          <w:szCs w:val="24"/>
        </w:rPr>
        <w:t>严格按照医学影像检查的各项规章制度、技术操作规范、质控要求,保障对客户诊断的准确性、及时性、合法性</w:t>
      </w:r>
      <w:r>
        <w:rPr>
          <w:rFonts w:hint="eastAsia" w:ascii="宋体" w:hAnsi="宋体" w:eastAsia="宋体" w:cs="宋体"/>
          <w:color w:val="auto"/>
          <w:sz w:val="24"/>
          <w:szCs w:val="24"/>
        </w:rPr>
        <w:t>。</w:t>
      </w:r>
    </w:p>
    <w:p w14:paraId="126DBF47">
      <w:pPr>
        <w:kinsoku w:val="0"/>
        <w:adjustRightInd w:val="0"/>
        <w:snapToGrid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 7×24 小时技术服务响应，2小时内做出响应。</w:t>
      </w:r>
    </w:p>
    <w:p w14:paraId="4FB4D34B">
      <w:pPr>
        <w:kinsoku w:val="0"/>
        <w:adjustRightInd w:val="0"/>
        <w:snapToGrid w:val="0"/>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 特别要求：投标人针对本项目所使用的影像检查设备和材料，提供产品说明书及标签，说明书及标签的内容应当与注册或备案的相关内容一致，确保真实、准确，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针对此条投标人须提供承诺函。</w:t>
      </w:r>
    </w:p>
    <w:p w14:paraId="145093C1">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（三）付款方式</w:t>
      </w:r>
    </w:p>
    <w:p w14:paraId="3E1A93E3">
      <w:pPr>
        <w:ind w:firstLine="48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签订合同后，根据实际</w:t>
      </w:r>
      <w:r>
        <w:rPr>
          <w:rFonts w:hint="eastAsia" w:ascii="宋体" w:hAnsi="宋体" w:cs="宋体"/>
          <w:color w:val="auto"/>
          <w:sz w:val="24"/>
          <w:szCs w:val="24"/>
          <w:highlight w:val="none"/>
          <w:lang w:val="en-US" w:eastAsia="zh-CN"/>
        </w:rPr>
        <w:t>检查</w:t>
      </w:r>
      <w:r>
        <w:rPr>
          <w:rFonts w:hint="eastAsia" w:ascii="宋体" w:hAnsi="宋体" w:cs="宋体"/>
          <w:color w:val="auto"/>
          <w:sz w:val="24"/>
          <w:szCs w:val="24"/>
          <w:highlight w:val="none"/>
        </w:rPr>
        <w:t>项目按单项总数据实结算（具体以签订合同为准）</w:t>
      </w:r>
      <w:r>
        <w:rPr>
          <w:rFonts w:hint="eastAsia" w:ascii="宋体" w:hAnsi="宋体" w:cs="宋体"/>
          <w:color w:val="auto"/>
          <w:sz w:val="24"/>
          <w:szCs w:val="24"/>
          <w:highlight w:val="none"/>
          <w:lang w:eastAsia="zh-CN"/>
        </w:rPr>
        <w:t>。</w:t>
      </w:r>
    </w:p>
    <w:p w14:paraId="694CFE58">
      <w:pPr>
        <w:ind w:firstLine="480"/>
        <w:rPr>
          <w:rFonts w:hint="default" w:ascii="宋体" w:hAnsi="宋体" w:cs="宋体"/>
          <w:color w:val="auto"/>
          <w:sz w:val="24"/>
          <w:szCs w:val="24"/>
          <w:highlight w:val="none"/>
          <w:lang w:val="en-US" w:eastAsia="zh-CN"/>
        </w:rPr>
      </w:pPr>
      <w:r>
        <w:rPr>
          <w:rFonts w:hint="eastAsia" w:ascii="宋体" w:hAnsi="宋体" w:cs="宋体"/>
          <w:b/>
          <w:color w:val="auto"/>
          <w:szCs w:val="24"/>
          <w:lang w:val="en-US" w:eastAsia="zh-CN"/>
        </w:rPr>
        <w:t>四</w:t>
      </w:r>
      <w:r>
        <w:rPr>
          <w:rFonts w:hint="eastAsia" w:ascii="宋体" w:hAnsi="宋体" w:cs="宋体"/>
          <w:b/>
          <w:color w:val="auto"/>
          <w:szCs w:val="24"/>
        </w:rPr>
        <w:t>、项目需求</w:t>
      </w:r>
    </w:p>
    <w:p w14:paraId="04E48E2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（一）本项目标的</w:t>
      </w:r>
      <w:r>
        <w:rPr>
          <w:rFonts w:hint="eastAsia" w:ascii="宋体" w:hAnsi="宋体" w:eastAsia="宋体" w:cs="宋体"/>
          <w:color w:val="auto"/>
          <w:sz w:val="24"/>
          <w:szCs w:val="24"/>
          <w:highlight w:val="none"/>
          <w:lang w:val="en-US" w:eastAsia="zh-CN"/>
        </w:rPr>
        <w:t>名称：</w:t>
      </w:r>
      <w:r>
        <w:rPr>
          <w:rFonts w:hint="eastAsia" w:ascii="宋体" w:hAnsi="宋体" w:eastAsia="宋体" w:cs="宋体"/>
          <w:color w:val="auto"/>
          <w:sz w:val="24"/>
          <w:highlight w:val="none"/>
          <w:u w:val="none" w:color="auto"/>
          <w:lang w:eastAsia="zh-CN"/>
        </w:rPr>
        <w:t>PET</w:t>
      </w:r>
      <w:r>
        <w:rPr>
          <w:rFonts w:hint="eastAsia" w:ascii="宋体" w:hAnsi="宋体" w:eastAsia="宋体" w:cs="宋体"/>
          <w:color w:val="auto"/>
          <w:sz w:val="24"/>
          <w:highlight w:val="none"/>
          <w:u w:val="none" w:color="auto"/>
          <w:lang w:val="en-US" w:eastAsia="zh-CN"/>
        </w:rPr>
        <w:t>/MR、</w:t>
      </w:r>
      <w:r>
        <w:rPr>
          <w:rFonts w:hint="eastAsia" w:ascii="宋体" w:hAnsi="宋体" w:eastAsia="宋体" w:cs="宋体"/>
          <w:color w:val="auto"/>
          <w:sz w:val="24"/>
          <w:highlight w:val="none"/>
          <w:u w:val="none" w:color="auto"/>
          <w:lang w:eastAsia="zh-CN"/>
        </w:rPr>
        <w:t>PET-CT、</w:t>
      </w:r>
      <w:r>
        <w:rPr>
          <w:rFonts w:hint="eastAsia" w:ascii="宋体" w:hAnsi="宋体" w:eastAsia="宋体" w:cs="宋体"/>
          <w:color w:val="auto"/>
          <w:sz w:val="24"/>
          <w:highlight w:val="none"/>
          <w:u w:val="none" w:color="auto"/>
          <w:lang w:val="en-US" w:eastAsia="zh-CN"/>
        </w:rPr>
        <w:t>磁共振、CT检查</w:t>
      </w:r>
      <w:r>
        <w:rPr>
          <w:rFonts w:hint="eastAsia" w:ascii="宋体" w:hAnsi="宋体" w:eastAsia="宋体" w:cs="宋体"/>
          <w:color w:val="auto"/>
          <w:sz w:val="24"/>
          <w:highlight w:val="none"/>
          <w:u w:val="none" w:color="auto"/>
          <w:lang w:eastAsia="zh-CN"/>
        </w:rPr>
        <w:t>服务</w:t>
      </w:r>
      <w:r>
        <w:rPr>
          <w:rFonts w:hint="eastAsia" w:ascii="宋体" w:hAnsi="宋体" w:eastAsia="宋体" w:cs="宋体"/>
          <w:color w:val="auto"/>
          <w:sz w:val="24"/>
          <w:szCs w:val="24"/>
          <w:highlight w:val="none"/>
          <w:lang w:val="en-US" w:eastAsia="zh-CN"/>
        </w:rPr>
        <w:t>；所属行业为：其他未列明行业。</w:t>
      </w:r>
    </w:p>
    <w:p w14:paraId="3F16A98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（二）检查项目</w:t>
      </w:r>
    </w:p>
    <w:p w14:paraId="3184AB4A">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tbl>
      <w:tblPr>
        <w:tblStyle w:val="29"/>
        <w:tblpPr w:leftFromText="180" w:rightFromText="180" w:vertAnchor="text" w:horzAnchor="page" w:tblpX="2087" w:tblpY="3"/>
        <w:tblOverlap w:val="never"/>
        <w:tblW w:w="80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2"/>
        <w:gridCol w:w="1515"/>
        <w:gridCol w:w="4176"/>
        <w:gridCol w:w="1615"/>
      </w:tblGrid>
      <w:tr w14:paraId="42C1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3630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013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4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C510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1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4C0B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单价上限/元</w:t>
            </w:r>
          </w:p>
        </w:tc>
      </w:tr>
      <w:tr w14:paraId="5EE55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5F67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239A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B929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CT平扫单部位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C84A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r>
      <w:tr w14:paraId="4A570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5B5F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2890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722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CT平扫+增强单部位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4757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w:t>
            </w:r>
          </w:p>
        </w:tc>
      </w:tr>
      <w:tr w14:paraId="5937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A8C1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73D1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7A2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CT造影成像冠状动脉(CTA）+CT平扫胸部</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AAEA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1052</w:t>
            </w:r>
          </w:p>
        </w:tc>
      </w:tr>
      <w:tr w14:paraId="16899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397C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1EFC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DC2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CT造影成像冠状动脉(CTA)</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5747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2B01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2F34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B49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5555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0DD7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1289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9148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1C57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DFAC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MR平扫+增强单部位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BE4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w:t>
            </w:r>
          </w:p>
        </w:tc>
      </w:tr>
      <w:tr w14:paraId="74223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867E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DF7D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0FD1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MR平扫成像血管(MRA单根血管）</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2BF9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r>
      <w:tr w14:paraId="7577C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F218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C0C0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47C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MR平扫成像颅脑(MRI)+颅脑动脉(MRA)</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B3F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1085</w:t>
            </w:r>
          </w:p>
        </w:tc>
      </w:tr>
      <w:tr w14:paraId="2589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976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B27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A98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PETCT局部断层显像（单部位）*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575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25C2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31B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A244">
            <w:pPr>
              <w:jc w:val="center"/>
              <w:rPr>
                <w:rFonts w:hint="eastAsia" w:ascii="宋体" w:hAnsi="宋体" w:eastAsia="宋体" w:cs="宋体"/>
                <w:i w:val="0"/>
                <w:iCs w:val="0"/>
                <w:color w:val="000000"/>
                <w:sz w:val="22"/>
                <w:szCs w:val="22"/>
                <w:u w:val="none"/>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706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PETCT全身断层显像</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0CC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6500</w:t>
            </w:r>
          </w:p>
        </w:tc>
      </w:tr>
      <w:tr w14:paraId="0B9DA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989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0A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PET/MR</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A721">
            <w:pPr>
              <w:ind w:left="0" w:leftChars="0" w:firstLine="0" w:firstLineChars="0"/>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PETMR全身断层显像</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D61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r>
    </w:tbl>
    <w:p w14:paraId="5402974C">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p w14:paraId="17360EDA">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p w14:paraId="1BF565C5">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default" w:ascii="宋体" w:hAnsi="宋体" w:cs="宋体"/>
          <w:color w:val="auto"/>
          <w:sz w:val="24"/>
          <w:szCs w:val="24"/>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kern w:val="2"/>
          <w:sz w:val="24"/>
          <w:szCs w:val="24"/>
          <w:lang w:val="en-US" w:eastAsia="zh-CN" w:bidi="ar-SA"/>
        </w:rPr>
        <w:t>服务要求</w:t>
      </w:r>
    </w:p>
    <w:p w14:paraId="6F82E904">
      <w:pPr>
        <w:pStyle w:val="77"/>
        <w:keepNext w:val="0"/>
        <w:keepLines w:val="0"/>
        <w:pageBreakBefore w:val="0"/>
        <w:widowControl w:val="0"/>
        <w:numPr>
          <w:ilvl w:val="0"/>
          <w:numId w:val="0"/>
        </w:numPr>
        <w:wordWrap/>
        <w:overflowPunct/>
        <w:topLinePunct w:val="0"/>
        <w:bidi w:val="0"/>
        <w:adjustRightInd w:val="0"/>
        <w:spacing w:line="240" w:lineRule="auto"/>
        <w:ind w:leftChars="0"/>
        <w:textAlignment w:val="auto"/>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1. 投标人应具备满足本项目要求的CT、核磁共振（MRI）、PET-CT及PET/MR设备。若投标人不具备</w:t>
      </w:r>
      <w:r>
        <w:rPr>
          <w:rFonts w:hint="eastAsia" w:ascii="宋体" w:hAnsi="宋体" w:eastAsia="宋体" w:cs="宋体"/>
          <w:bCs/>
          <w:color w:val="auto"/>
          <w:sz w:val="24"/>
          <w:szCs w:val="24"/>
          <w:highlight w:val="none"/>
          <w:shd w:val="clear" w:color="auto" w:fill="FFFFFF"/>
          <w:lang w:val="en-US" w:eastAsia="zh-CN"/>
        </w:rPr>
        <w:t>须在投标文件承诺中标后三个月内通过合法途径取得满足本项目要求的相关设备，中标后如超出承诺时间，采购人有权取消其中标资格</w:t>
      </w:r>
      <w:r>
        <w:rPr>
          <w:rFonts w:hint="eastAsia" w:ascii="宋体" w:hAnsi="宋体" w:eastAsia="宋体" w:cs="宋体"/>
          <w:color w:val="auto"/>
          <w:kern w:val="2"/>
          <w:sz w:val="24"/>
          <w:szCs w:val="20"/>
          <w:highlight w:val="none"/>
          <w:u w:val="none" w:color="auto"/>
          <w:lang w:val="en-US" w:eastAsia="zh-CN" w:bidi="ar-SA"/>
        </w:rPr>
        <w:t>。</w:t>
      </w:r>
    </w:p>
    <w:p w14:paraId="79B10D8A">
      <w:pPr>
        <w:pStyle w:val="77"/>
        <w:keepNext w:val="0"/>
        <w:keepLines w:val="0"/>
        <w:pageBreakBefore w:val="0"/>
        <w:widowControl w:val="0"/>
        <w:numPr>
          <w:ilvl w:val="0"/>
          <w:numId w:val="0"/>
        </w:numPr>
        <w:wordWrap/>
        <w:overflowPunct/>
        <w:topLinePunct w:val="0"/>
        <w:bidi w:val="0"/>
        <w:adjustRightInd w:val="0"/>
        <w:spacing w:line="240" w:lineRule="auto"/>
        <w:ind w:leftChars="0"/>
        <w:textAlignment w:val="auto"/>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2. 投标人派驻场代表负责与采购人的日常业务及患者服务工作。</w:t>
      </w:r>
    </w:p>
    <w:p w14:paraId="46C9402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3. 投标人由专人负责联系患者进行预约服务，告知患者检查前的注意事项，通知患者领取报告。</w:t>
      </w:r>
    </w:p>
    <w:p w14:paraId="5491E4E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★4.检查后第二个工作日出具报告。</w:t>
      </w:r>
    </w:p>
    <w:p w14:paraId="473F65C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5.驻场代表将患者检查报告发送至采购人医生，纸质报告和电子报告均可。</w:t>
      </w:r>
    </w:p>
    <w:p w14:paraId="3FCA883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6.投标人提供与采购人的专家会诊服务，双方开展双向带教项目，定期举行学术交流研讨会。</w:t>
      </w:r>
    </w:p>
    <w:p w14:paraId="78529BA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7.要求投标人派专人负责患者的回访工作，可通过不同方式进行患者回访。</w:t>
      </w:r>
    </w:p>
    <w:p w14:paraId="631C66F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
          <w:bCs w:val="0"/>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★8.投标人须严格保密患者信息，妥善保存检查图像及报告以备及时复查</w:t>
      </w:r>
      <w:r>
        <w:rPr>
          <w:rFonts w:hint="eastAsia" w:ascii="宋体" w:hAnsi="宋体" w:eastAsia="宋体" w:cs="宋体"/>
          <w:b/>
          <w:bCs w:val="0"/>
          <w:color w:val="1F1F1F"/>
          <w:sz w:val="24"/>
          <w:szCs w:val="24"/>
          <w:highlight w:val="none"/>
          <w:shd w:val="clear" w:color="auto" w:fill="FFFFFF"/>
          <w:lang w:val="en-US" w:eastAsia="zh-CN"/>
        </w:rPr>
        <w:t>（须在投标文件中提供承诺书并加盖公章，格式自拟）。</w:t>
      </w:r>
    </w:p>
    <w:p w14:paraId="1DDB3193">
      <w:pPr>
        <w:ind w:firstLine="480"/>
        <w:rPr>
          <w:rFonts w:ascii="宋体" w:hAnsi="宋体" w:cs="宋体"/>
          <w:szCs w:val="24"/>
        </w:rPr>
      </w:pPr>
      <w:r>
        <w:rPr>
          <w:rFonts w:hint="eastAsia" w:ascii="宋体" w:hAnsi="宋体" w:eastAsia="宋体" w:cs="宋体"/>
          <w:sz w:val="24"/>
        </w:rPr>
        <w:t>说明：</w:t>
      </w:r>
      <w:r>
        <w:rPr>
          <w:rFonts w:hint="eastAsia" w:ascii="宋体" w:hAnsi="宋体" w:eastAsia="宋体" w:cs="宋体"/>
          <w:sz w:val="24"/>
          <w:lang w:val="en-US" w:eastAsia="zh-CN"/>
        </w:rPr>
        <w:t>项目需求书</w:t>
      </w:r>
      <w:r>
        <w:rPr>
          <w:rFonts w:hint="eastAsia" w:ascii="宋体" w:hAnsi="宋体" w:eastAsia="宋体" w:cs="宋体"/>
          <w:sz w:val="24"/>
        </w:rPr>
        <w:t>中，带“★”标记的内容为实质性条款，投标人对标“★”内容不得有</w:t>
      </w:r>
      <w:r>
        <w:rPr>
          <w:rFonts w:hint="eastAsia" w:ascii="宋体" w:hAnsi="宋体" w:eastAsia="宋体" w:cs="宋体"/>
          <w:sz w:val="24"/>
          <w:lang w:val="en-US" w:eastAsia="zh-CN"/>
        </w:rPr>
        <w:t>负</w:t>
      </w:r>
      <w:r>
        <w:rPr>
          <w:rFonts w:hint="eastAsia" w:ascii="宋体" w:hAnsi="宋体" w:eastAsia="宋体" w:cs="宋体"/>
          <w:sz w:val="24"/>
        </w:rPr>
        <w:t>偏离，否则做无效</w:t>
      </w:r>
      <w:r>
        <w:rPr>
          <w:rFonts w:hint="eastAsia" w:ascii="宋体" w:hAnsi="宋体" w:eastAsia="宋体" w:cs="宋体"/>
          <w:sz w:val="24"/>
          <w:lang w:val="en-US" w:eastAsia="zh-CN"/>
        </w:rPr>
        <w:t>投标</w:t>
      </w:r>
      <w:r>
        <w:rPr>
          <w:rFonts w:hint="eastAsia" w:ascii="宋体" w:hAnsi="宋体" w:eastAsia="宋体" w:cs="宋体"/>
          <w:sz w:val="24"/>
        </w:rPr>
        <w:t>处理。</w:t>
      </w:r>
    </w:p>
    <w:bookmarkEnd w:id="21"/>
    <w:bookmarkEnd w:id="22"/>
    <w:bookmarkEnd w:id="23"/>
    <w:bookmarkEnd w:id="24"/>
    <w:bookmarkEnd w:id="25"/>
    <w:p w14:paraId="761513C2">
      <w:pPr>
        <w:ind w:firstLine="482"/>
        <w:rPr>
          <w:rFonts w:ascii="宋体" w:hAnsi="宋体" w:cs="宋体"/>
          <w:b/>
          <w:szCs w:val="24"/>
        </w:rPr>
      </w:pPr>
      <w:bookmarkStart w:id="26" w:name="_Toc32261"/>
      <w:bookmarkStart w:id="27" w:name="_Toc21238"/>
      <w:bookmarkStart w:id="28" w:name="_Toc24492"/>
      <w:bookmarkStart w:id="29" w:name="_Toc2176"/>
      <w:r>
        <w:rPr>
          <w:rFonts w:hint="eastAsia" w:ascii="宋体" w:hAnsi="宋体" w:cs="宋体"/>
          <w:b/>
          <w:szCs w:val="24"/>
        </w:rPr>
        <w:t>五、注意事项</w:t>
      </w:r>
      <w:bookmarkEnd w:id="26"/>
      <w:bookmarkEnd w:id="27"/>
      <w:bookmarkEnd w:id="28"/>
      <w:bookmarkEnd w:id="29"/>
    </w:p>
    <w:p w14:paraId="420C15FA">
      <w:pPr>
        <w:spacing w:line="400" w:lineRule="exact"/>
        <w:ind w:firstLine="480"/>
        <w:rPr>
          <w:rFonts w:hint="eastAsia" w:ascii="宋体" w:hAnsi="宋体" w:cs="宋体"/>
          <w:szCs w:val="24"/>
        </w:rPr>
      </w:pPr>
      <w:r>
        <w:rPr>
          <w:rFonts w:hint="eastAsia" w:ascii="宋体" w:hAnsi="宋体" w:cs="宋体"/>
          <w:szCs w:val="24"/>
        </w:rPr>
        <w:t>1.不能满足竞争性磋商文件中任何一条实质性要求或经磋商小组认定有重大偏离的响应文件，不进入价格评审阶段。</w:t>
      </w:r>
    </w:p>
    <w:p w14:paraId="0FF89B1A">
      <w:pPr>
        <w:pStyle w:val="27"/>
        <w:spacing w:before="0" w:beforeAutospacing="0" w:after="0" w:afterAutospacing="0" w:line="400" w:lineRule="exact"/>
        <w:ind w:firstLine="465" w:firstLineChars="194"/>
        <w:jc w:val="both"/>
        <w:rPr>
          <w:rFonts w:hint="eastAsia" w:ascii="宋体" w:hAnsi="宋体" w:cs="宋体"/>
          <w:szCs w:val="24"/>
        </w:rPr>
      </w:pPr>
      <w:bookmarkStart w:id="30" w:name="_Toc23559"/>
      <w:r>
        <w:rPr>
          <w:rFonts w:hint="eastAsia" w:ascii="宋体" w:hAnsi="宋体" w:cs="宋体"/>
          <w:szCs w:val="24"/>
        </w:rPr>
        <w:t>2.磋商小组可根据与供应商响应情况，对原竞争性磋商文件采购需求中的技术、服务要求以及合同草案条款进行变更。</w:t>
      </w:r>
    </w:p>
    <w:p w14:paraId="7CA03952">
      <w:pPr>
        <w:pStyle w:val="27"/>
        <w:spacing w:before="0" w:beforeAutospacing="0" w:after="0" w:afterAutospacing="0" w:line="400" w:lineRule="exact"/>
        <w:ind w:firstLine="465" w:firstLineChars="194"/>
        <w:jc w:val="both"/>
        <w:rPr>
          <w:rFonts w:ascii="宋体" w:hAnsi="宋体" w:cs="宋体"/>
          <w:szCs w:val="24"/>
        </w:rPr>
      </w:pPr>
      <w:r>
        <w:rPr>
          <w:rFonts w:hint="eastAsia" w:ascii="宋体" w:hAnsi="宋体" w:cs="宋体"/>
          <w:szCs w:val="24"/>
        </w:rPr>
        <w:t>3.磋商现场进行二次报价，作为参与本项目供应商的最终报价。</w:t>
      </w:r>
    </w:p>
    <w:p w14:paraId="5E14EE2D">
      <w:pPr>
        <w:tabs>
          <w:tab w:val="left" w:pos="210"/>
        </w:tabs>
        <w:autoSpaceDE w:val="0"/>
        <w:autoSpaceDN w:val="0"/>
        <w:adjustRightInd w:val="0"/>
        <w:spacing w:line="400" w:lineRule="exact"/>
        <w:ind w:firstLine="480"/>
        <w:rPr>
          <w:rFonts w:hint="eastAsia" w:ascii="宋体" w:hAnsi="宋体" w:cs="宋体"/>
          <w:szCs w:val="24"/>
        </w:rPr>
      </w:pPr>
      <w:r>
        <w:rPr>
          <w:rFonts w:hint="eastAsia" w:ascii="宋体" w:hAnsi="宋体" w:cs="宋体"/>
          <w:szCs w:val="24"/>
        </w:rPr>
        <w:t>4.成交供应商须按照规定的时限和程序完成采购合同的签订。</w:t>
      </w:r>
    </w:p>
    <w:p w14:paraId="185485AD">
      <w:pPr>
        <w:spacing w:line="400" w:lineRule="exact"/>
        <w:ind w:firstLine="480"/>
        <w:rPr>
          <w:rFonts w:ascii="宋体" w:hAnsi="宋体" w:cs="宋体"/>
          <w:szCs w:val="24"/>
        </w:rPr>
      </w:pPr>
      <w:r>
        <w:rPr>
          <w:rFonts w:hint="eastAsia" w:ascii="宋体" w:hAnsi="宋体" w:cs="宋体"/>
          <w:szCs w:val="24"/>
        </w:rPr>
        <w:t>5.要求供应商提供的投标文件进行密封并骑缝加盖公章。</w:t>
      </w:r>
    </w:p>
    <w:p w14:paraId="577965E9">
      <w:pPr>
        <w:spacing w:line="400" w:lineRule="exact"/>
        <w:ind w:firstLine="480"/>
        <w:rPr>
          <w:rFonts w:hint="eastAsia" w:ascii="宋体" w:hAnsi="宋体" w:cs="宋体"/>
          <w:szCs w:val="24"/>
        </w:rPr>
      </w:pPr>
      <w:r>
        <w:rPr>
          <w:rFonts w:ascii="宋体" w:hAnsi="宋体" w:cs="宋体"/>
          <w:szCs w:val="24"/>
        </w:rPr>
        <w:t>6</w:t>
      </w:r>
      <w:r>
        <w:rPr>
          <w:rFonts w:hint="eastAsia" w:ascii="宋体" w:hAnsi="宋体" w:cs="宋体"/>
          <w:szCs w:val="24"/>
        </w:rPr>
        <w:t>.出现以下任何情形取消磋商资格：</w:t>
      </w:r>
    </w:p>
    <w:p w14:paraId="7B9A8041">
      <w:pPr>
        <w:spacing w:line="400" w:lineRule="exact"/>
        <w:ind w:firstLine="480"/>
        <w:rPr>
          <w:rFonts w:hint="eastAsia" w:ascii="宋体" w:hAnsi="宋体" w:cs="宋体"/>
          <w:szCs w:val="24"/>
        </w:rPr>
      </w:pPr>
      <w:r>
        <w:rPr>
          <w:rFonts w:hint="eastAsia" w:ascii="宋体" w:hAnsi="宋体" w:cs="宋体"/>
          <w:szCs w:val="24"/>
        </w:rPr>
        <w:t>a.围标或陪标的；</w:t>
      </w:r>
    </w:p>
    <w:p w14:paraId="05BC2756">
      <w:pPr>
        <w:spacing w:line="400" w:lineRule="exact"/>
        <w:ind w:firstLine="480"/>
        <w:rPr>
          <w:rFonts w:hint="eastAsia" w:ascii="宋体" w:hAnsi="宋体" w:cs="宋体"/>
          <w:szCs w:val="24"/>
        </w:rPr>
      </w:pPr>
      <w:r>
        <w:rPr>
          <w:rFonts w:hint="eastAsia" w:ascii="宋体" w:hAnsi="宋体" w:cs="宋体"/>
          <w:szCs w:val="24"/>
        </w:rPr>
        <w:t>b.扰乱评审现场秩序，无理取闹，恶意诽谤的；</w:t>
      </w:r>
    </w:p>
    <w:p w14:paraId="4409F404">
      <w:pPr>
        <w:spacing w:line="400" w:lineRule="exact"/>
        <w:ind w:firstLine="480"/>
        <w:rPr>
          <w:rFonts w:hint="eastAsia" w:ascii="宋体" w:hAnsi="宋体" w:cs="宋体"/>
          <w:szCs w:val="24"/>
        </w:rPr>
      </w:pPr>
      <w:r>
        <w:rPr>
          <w:rFonts w:hint="eastAsia" w:ascii="宋体" w:hAnsi="宋体" w:cs="宋体"/>
          <w:szCs w:val="24"/>
        </w:rPr>
        <w:t>c.提供虚假材料谋取成交的；</w:t>
      </w:r>
    </w:p>
    <w:p w14:paraId="1C3381EA">
      <w:pPr>
        <w:spacing w:line="400" w:lineRule="exact"/>
        <w:ind w:firstLine="480"/>
        <w:rPr>
          <w:rFonts w:ascii="宋体" w:hAnsi="宋体" w:cs="宋体"/>
          <w:szCs w:val="24"/>
        </w:rPr>
      </w:pPr>
      <w:r>
        <w:rPr>
          <w:rFonts w:hint="eastAsia" w:ascii="宋体" w:hAnsi="宋体" w:cs="宋体"/>
          <w:szCs w:val="24"/>
        </w:rPr>
        <w:t>d.不实应答或虚假应标的。</w:t>
      </w:r>
      <w:bookmarkEnd w:id="30"/>
    </w:p>
    <w:p w14:paraId="18B6494B">
      <w:pPr>
        <w:rPr>
          <w:rFonts w:ascii="宋体" w:hAnsi="宋体" w:cs="宋体"/>
          <w:b/>
          <w:sz w:val="21"/>
          <w:szCs w:val="21"/>
        </w:rPr>
      </w:pPr>
      <w:r>
        <w:rPr>
          <w:rFonts w:ascii="宋体" w:hAnsi="宋体" w:cs="宋体"/>
          <w:b/>
          <w:sz w:val="21"/>
          <w:szCs w:val="21"/>
        </w:rPr>
        <w:br w:type="page"/>
      </w:r>
    </w:p>
    <w:p w14:paraId="3082105C">
      <w:pPr>
        <w:spacing w:line="400" w:lineRule="exact"/>
        <w:ind w:firstLine="0" w:firstLineChars="0"/>
        <w:rPr>
          <w:rFonts w:ascii="宋体" w:hAnsi="宋体" w:cs="宋体"/>
          <w:b/>
          <w:sz w:val="21"/>
          <w:szCs w:val="21"/>
        </w:rPr>
      </w:pPr>
      <w:r>
        <w:rPr>
          <w:rFonts w:hint="eastAsia" w:ascii="宋体" w:hAnsi="宋体" w:cs="宋体"/>
          <w:b/>
          <w:sz w:val="21"/>
          <w:szCs w:val="21"/>
        </w:rPr>
        <w:t>附件1：</w:t>
      </w:r>
    </w:p>
    <w:p w14:paraId="534EDD66">
      <w:pPr>
        <w:spacing w:line="500" w:lineRule="exact"/>
        <w:ind w:firstLine="0" w:firstLineChars="0"/>
        <w:jc w:val="center"/>
        <w:rPr>
          <w:rFonts w:ascii="宋体" w:hAnsi="宋体" w:cs="宋体"/>
          <w:b/>
          <w:sz w:val="28"/>
          <w:szCs w:val="28"/>
        </w:rPr>
      </w:pPr>
      <w:r>
        <w:rPr>
          <w:rFonts w:hint="eastAsia" w:ascii="宋体" w:hAnsi="宋体" w:cs="宋体"/>
          <w:b/>
          <w:sz w:val="28"/>
          <w:szCs w:val="28"/>
        </w:rPr>
        <w:t>授 权 书</w:t>
      </w:r>
    </w:p>
    <w:p w14:paraId="34A7B66C">
      <w:pPr>
        <w:ind w:firstLine="0" w:firstLineChars="0"/>
        <w:rPr>
          <w:rFonts w:ascii="宋体" w:hAnsi="宋体" w:cs="宋体"/>
          <w:szCs w:val="24"/>
        </w:rPr>
      </w:pPr>
    </w:p>
    <w:p w14:paraId="47862FBD">
      <w:pPr>
        <w:spacing w:line="500" w:lineRule="exact"/>
        <w:ind w:firstLine="420"/>
        <w:rPr>
          <w:rFonts w:ascii="宋体" w:hAnsi="宋体" w:cs="宋体"/>
          <w:sz w:val="21"/>
          <w:szCs w:val="21"/>
        </w:rPr>
      </w:pPr>
      <w:r>
        <w:rPr>
          <w:rFonts w:hint="eastAsia" w:ascii="宋体" w:hAnsi="宋体" w:cs="宋体"/>
          <w:sz w:val="21"/>
          <w:szCs w:val="21"/>
        </w:rPr>
        <w:t>兹授权我单位</w:t>
      </w:r>
      <w:r>
        <w:rPr>
          <w:rFonts w:hint="eastAsia" w:ascii="宋体" w:hAnsi="宋体" w:cs="宋体"/>
          <w:sz w:val="21"/>
          <w:szCs w:val="21"/>
          <w:u w:val="single"/>
        </w:rPr>
        <w:t xml:space="preserve">             </w:t>
      </w:r>
      <w:r>
        <w:rPr>
          <w:rFonts w:hint="eastAsia" w:ascii="宋体" w:hAnsi="宋体" w:cs="宋体"/>
          <w:sz w:val="21"/>
          <w:szCs w:val="21"/>
        </w:rPr>
        <w:t>（供应商代表名称），身份证号</w:t>
      </w:r>
      <w:r>
        <w:rPr>
          <w:rFonts w:hint="eastAsia" w:ascii="宋体" w:hAnsi="宋体" w:cs="宋体"/>
          <w:sz w:val="21"/>
          <w:szCs w:val="21"/>
          <w:u w:val="single"/>
        </w:rPr>
        <w:t xml:space="preserve">                         </w:t>
      </w:r>
      <w:r>
        <w:rPr>
          <w:rFonts w:hint="eastAsia" w:ascii="宋体" w:hAnsi="宋体" w:cs="宋体"/>
          <w:sz w:val="21"/>
          <w:szCs w:val="21"/>
        </w:rPr>
        <w:t>代表</w:t>
      </w:r>
      <w:r>
        <w:rPr>
          <w:rFonts w:hint="eastAsia" w:ascii="宋体" w:hAnsi="宋体" w:cs="宋体"/>
          <w:sz w:val="21"/>
          <w:szCs w:val="21"/>
          <w:u w:val="single"/>
        </w:rPr>
        <w:t xml:space="preserve">                              </w:t>
      </w:r>
      <w:r>
        <w:rPr>
          <w:rFonts w:hint="eastAsia" w:ascii="宋体" w:hAnsi="宋体" w:cs="宋体"/>
          <w:sz w:val="21"/>
          <w:szCs w:val="21"/>
        </w:rPr>
        <w:t>（供应商名称）进行</w:t>
      </w:r>
      <w:r>
        <w:rPr>
          <w:rFonts w:hint="eastAsia" w:ascii="宋体" w:hAnsi="宋体" w:cs="宋体"/>
          <w:sz w:val="21"/>
          <w:szCs w:val="21"/>
          <w:u w:val="single"/>
        </w:rPr>
        <w:t xml:space="preserve">                      </w:t>
      </w:r>
      <w:r>
        <w:rPr>
          <w:rFonts w:hint="eastAsia" w:ascii="宋体" w:hAnsi="宋体" w:cs="宋体"/>
          <w:sz w:val="21"/>
          <w:szCs w:val="21"/>
        </w:rPr>
        <w:t>项目（项目编号：</w:t>
      </w:r>
      <w:r>
        <w:rPr>
          <w:rFonts w:hint="eastAsia" w:ascii="宋体" w:hAnsi="宋体" w:cs="宋体"/>
          <w:sz w:val="21"/>
          <w:szCs w:val="21"/>
          <w:u w:val="single"/>
        </w:rPr>
        <w:t xml:space="preserve">                </w:t>
      </w:r>
      <w:r>
        <w:rPr>
          <w:rFonts w:hint="eastAsia" w:ascii="宋体" w:hAnsi="宋体" w:cs="宋体"/>
          <w:sz w:val="21"/>
          <w:szCs w:val="21"/>
        </w:rPr>
        <w:t xml:space="preserve">）的竞争性磋商采购活动，此授权至 </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日有效，特此证明。</w:t>
      </w:r>
    </w:p>
    <w:p w14:paraId="2205868F">
      <w:pPr>
        <w:ind w:firstLine="0" w:firstLineChars="0"/>
        <w:rPr>
          <w:rFonts w:ascii="宋体" w:hAnsi="宋体" w:cs="宋体"/>
          <w:szCs w:val="24"/>
        </w:rPr>
      </w:pPr>
    </w:p>
    <w:p w14:paraId="1981AB09">
      <w:pPr>
        <w:ind w:firstLine="0" w:firstLineChars="0"/>
        <w:rPr>
          <w:rFonts w:ascii="宋体" w:hAnsi="宋体" w:cs="宋体"/>
          <w:szCs w:val="24"/>
        </w:rPr>
      </w:pPr>
    </w:p>
    <w:p w14:paraId="0B1AD2A1">
      <w:pPr>
        <w:spacing w:line="400" w:lineRule="exact"/>
        <w:ind w:firstLine="420"/>
        <w:rPr>
          <w:rFonts w:ascii="宋体" w:hAnsi="宋体" w:cs="宋体"/>
          <w:sz w:val="21"/>
          <w:szCs w:val="21"/>
        </w:rPr>
      </w:pPr>
      <w:r>
        <w:rPr>
          <w:rFonts w:hint="eastAsia" w:ascii="宋体" w:hAnsi="宋体" w:cs="宋体"/>
          <w:sz w:val="21"/>
          <w:szCs w:val="21"/>
        </w:rPr>
        <w:t>供应商名称（公章）：</w:t>
      </w:r>
    </w:p>
    <w:p w14:paraId="29F0AD00">
      <w:pPr>
        <w:spacing w:line="400" w:lineRule="exact"/>
        <w:ind w:firstLine="420"/>
        <w:rPr>
          <w:rFonts w:ascii="宋体" w:hAnsi="宋体" w:cs="宋体"/>
          <w:sz w:val="21"/>
          <w:szCs w:val="21"/>
        </w:rPr>
      </w:pPr>
    </w:p>
    <w:p w14:paraId="31494A38">
      <w:pPr>
        <w:spacing w:line="400" w:lineRule="exact"/>
        <w:ind w:firstLine="420"/>
        <w:rPr>
          <w:rFonts w:ascii="宋体" w:hAnsi="宋体" w:cs="宋体"/>
          <w:sz w:val="21"/>
          <w:szCs w:val="21"/>
        </w:rPr>
      </w:pPr>
      <w:r>
        <w:rPr>
          <w:rFonts w:hint="eastAsia" w:ascii="宋体" w:hAnsi="宋体" w:cs="宋体"/>
          <w:sz w:val="21"/>
          <w:szCs w:val="21"/>
        </w:rPr>
        <w:t>法定代表人（盖章）：</w:t>
      </w:r>
    </w:p>
    <w:p w14:paraId="7A6516FF">
      <w:pPr>
        <w:spacing w:line="400" w:lineRule="exact"/>
        <w:ind w:firstLine="0" w:firstLineChars="0"/>
        <w:rPr>
          <w:rFonts w:ascii="宋体" w:hAnsi="宋体" w:cs="宋体"/>
          <w:sz w:val="21"/>
          <w:szCs w:val="21"/>
        </w:rPr>
      </w:pPr>
    </w:p>
    <w:p w14:paraId="05F5145C">
      <w:pPr>
        <w:spacing w:line="400" w:lineRule="exact"/>
        <w:ind w:firstLine="5775" w:firstLineChars="2750"/>
        <w:rPr>
          <w:rFonts w:ascii="宋体" w:hAnsi="宋体" w:cs="宋体"/>
          <w:sz w:val="21"/>
          <w:szCs w:val="21"/>
        </w:rPr>
      </w:pPr>
      <w:r>
        <w:rPr>
          <w:rFonts w:hint="eastAsia" w:ascii="宋体" w:hAnsi="宋体" w:cs="宋体"/>
          <w:sz w:val="21"/>
          <w:szCs w:val="21"/>
        </w:rPr>
        <w:t xml:space="preserve">年    月   日  </w:t>
      </w:r>
    </w:p>
    <w:p w14:paraId="4FDD2B87">
      <w:pPr>
        <w:ind w:firstLine="0" w:firstLineChars="0"/>
        <w:rPr>
          <w:rFonts w:ascii="宋体" w:hAnsi="宋体" w:cs="宋体"/>
          <w:sz w:val="21"/>
          <w:szCs w:val="21"/>
        </w:rPr>
      </w:pPr>
    </w:p>
    <w:p w14:paraId="7B1A1326">
      <w:pPr>
        <w:ind w:firstLine="0" w:firstLineChars="0"/>
        <w:rPr>
          <w:rFonts w:ascii="宋体" w:hAnsi="宋体" w:cs="宋体"/>
          <w:szCs w:val="24"/>
        </w:rPr>
      </w:pPr>
    </w:p>
    <w:p w14:paraId="06661BD4">
      <w:pPr>
        <w:spacing w:line="400" w:lineRule="exact"/>
        <w:ind w:firstLine="0" w:firstLineChars="0"/>
        <w:rPr>
          <w:rFonts w:ascii="宋体" w:hAnsi="宋体" w:cs="宋体"/>
          <w:b/>
          <w:sz w:val="21"/>
          <w:szCs w:val="21"/>
        </w:rPr>
      </w:pPr>
    </w:p>
    <w:p w14:paraId="3BAFB1E0">
      <w:pPr>
        <w:spacing w:line="400" w:lineRule="exact"/>
        <w:ind w:firstLine="0" w:firstLineChars="0"/>
        <w:rPr>
          <w:rFonts w:ascii="宋体" w:hAnsi="宋体" w:cs="宋体"/>
          <w:b/>
          <w:sz w:val="21"/>
          <w:szCs w:val="21"/>
        </w:rPr>
      </w:pPr>
    </w:p>
    <w:p w14:paraId="18A7A7B7">
      <w:pPr>
        <w:spacing w:line="400" w:lineRule="exact"/>
        <w:ind w:firstLine="0" w:firstLineChars="0"/>
        <w:rPr>
          <w:rFonts w:ascii="宋体" w:hAnsi="宋体" w:cs="宋体"/>
          <w:b/>
          <w:sz w:val="21"/>
          <w:szCs w:val="21"/>
        </w:rPr>
      </w:pPr>
    </w:p>
    <w:p w14:paraId="77AA05BE">
      <w:pPr>
        <w:spacing w:line="400" w:lineRule="exact"/>
        <w:ind w:firstLine="0" w:firstLineChars="0"/>
        <w:rPr>
          <w:rFonts w:ascii="宋体" w:hAnsi="宋体" w:cs="宋体"/>
          <w:b/>
          <w:sz w:val="21"/>
          <w:szCs w:val="21"/>
        </w:rPr>
      </w:pPr>
    </w:p>
    <w:p w14:paraId="260696F3">
      <w:pPr>
        <w:spacing w:line="400" w:lineRule="exact"/>
        <w:ind w:firstLine="0" w:firstLineChars="0"/>
        <w:rPr>
          <w:rFonts w:ascii="宋体" w:hAnsi="宋体" w:cs="宋体"/>
          <w:b/>
          <w:sz w:val="21"/>
          <w:szCs w:val="21"/>
        </w:rPr>
      </w:pPr>
    </w:p>
    <w:p w14:paraId="5B9D298F">
      <w:pPr>
        <w:spacing w:line="400" w:lineRule="exact"/>
        <w:ind w:firstLine="0" w:firstLineChars="0"/>
        <w:rPr>
          <w:rFonts w:ascii="宋体" w:hAnsi="宋体" w:cs="宋体"/>
          <w:b/>
          <w:sz w:val="21"/>
          <w:szCs w:val="21"/>
        </w:rPr>
      </w:pPr>
    </w:p>
    <w:p w14:paraId="3BDC4A6F">
      <w:pPr>
        <w:spacing w:line="400" w:lineRule="exact"/>
        <w:ind w:firstLine="0" w:firstLineChars="0"/>
        <w:rPr>
          <w:rFonts w:ascii="宋体" w:hAnsi="宋体" w:cs="宋体"/>
          <w:b/>
          <w:sz w:val="21"/>
          <w:szCs w:val="21"/>
        </w:rPr>
      </w:pPr>
    </w:p>
    <w:p w14:paraId="0B07D1BA">
      <w:pPr>
        <w:spacing w:line="400" w:lineRule="exact"/>
        <w:ind w:firstLine="0" w:firstLineChars="0"/>
        <w:rPr>
          <w:rFonts w:ascii="宋体" w:hAnsi="宋体" w:cs="宋体"/>
          <w:b/>
          <w:sz w:val="21"/>
          <w:szCs w:val="21"/>
        </w:rPr>
      </w:pPr>
    </w:p>
    <w:p w14:paraId="46DF7C50">
      <w:pPr>
        <w:spacing w:line="400" w:lineRule="exact"/>
        <w:ind w:firstLine="0" w:firstLineChars="0"/>
        <w:rPr>
          <w:rFonts w:ascii="宋体" w:hAnsi="宋体" w:cs="宋体"/>
          <w:b/>
          <w:sz w:val="21"/>
          <w:szCs w:val="21"/>
        </w:rPr>
      </w:pPr>
    </w:p>
    <w:p w14:paraId="69B8943F">
      <w:pPr>
        <w:spacing w:line="400" w:lineRule="exact"/>
        <w:ind w:firstLine="0" w:firstLineChars="0"/>
        <w:rPr>
          <w:rFonts w:ascii="宋体" w:hAnsi="宋体" w:cs="宋体"/>
          <w:b/>
          <w:sz w:val="21"/>
          <w:szCs w:val="21"/>
        </w:rPr>
      </w:pPr>
    </w:p>
    <w:p w14:paraId="4FAF12F6">
      <w:pPr>
        <w:spacing w:line="400" w:lineRule="exact"/>
        <w:ind w:firstLine="0" w:firstLineChars="0"/>
        <w:rPr>
          <w:rFonts w:ascii="宋体" w:hAnsi="宋体" w:cs="宋体"/>
          <w:b/>
          <w:sz w:val="21"/>
          <w:szCs w:val="21"/>
        </w:rPr>
      </w:pPr>
    </w:p>
    <w:p w14:paraId="59859A96">
      <w:pPr>
        <w:spacing w:line="400" w:lineRule="exact"/>
        <w:ind w:firstLine="0" w:firstLineChars="0"/>
        <w:rPr>
          <w:rFonts w:ascii="宋体" w:hAnsi="宋体" w:cs="宋体"/>
          <w:b/>
          <w:sz w:val="21"/>
          <w:szCs w:val="21"/>
        </w:rPr>
      </w:pPr>
    </w:p>
    <w:p w14:paraId="2440D718">
      <w:pPr>
        <w:spacing w:line="400" w:lineRule="exact"/>
        <w:ind w:firstLine="0" w:firstLineChars="0"/>
        <w:rPr>
          <w:rFonts w:ascii="宋体" w:hAnsi="宋体" w:cs="宋体"/>
          <w:b/>
          <w:sz w:val="21"/>
          <w:szCs w:val="21"/>
        </w:rPr>
      </w:pPr>
    </w:p>
    <w:p w14:paraId="1A0BA5FF">
      <w:pPr>
        <w:spacing w:line="400" w:lineRule="exact"/>
        <w:ind w:firstLine="0" w:firstLineChars="0"/>
        <w:rPr>
          <w:rFonts w:ascii="宋体" w:hAnsi="宋体" w:cs="宋体"/>
          <w:b/>
          <w:sz w:val="21"/>
          <w:szCs w:val="21"/>
        </w:rPr>
      </w:pPr>
    </w:p>
    <w:p w14:paraId="2A474D81">
      <w:pPr>
        <w:spacing w:line="400" w:lineRule="exact"/>
        <w:ind w:firstLine="0" w:firstLineChars="0"/>
        <w:rPr>
          <w:rFonts w:ascii="宋体" w:hAnsi="宋体" w:cs="宋体"/>
          <w:b/>
          <w:sz w:val="21"/>
          <w:szCs w:val="21"/>
        </w:rPr>
      </w:pPr>
    </w:p>
    <w:p w14:paraId="424E9982">
      <w:pPr>
        <w:spacing w:line="400" w:lineRule="exact"/>
        <w:ind w:firstLine="0" w:firstLineChars="0"/>
        <w:rPr>
          <w:rFonts w:ascii="宋体" w:hAnsi="宋体" w:cs="宋体"/>
          <w:b/>
          <w:sz w:val="21"/>
          <w:szCs w:val="21"/>
        </w:rPr>
      </w:pPr>
    </w:p>
    <w:p w14:paraId="5A3A2001">
      <w:pPr>
        <w:spacing w:line="400" w:lineRule="exact"/>
        <w:ind w:firstLine="0" w:firstLineChars="0"/>
        <w:rPr>
          <w:rFonts w:ascii="宋体" w:hAnsi="宋体" w:cs="宋体"/>
          <w:b/>
          <w:sz w:val="21"/>
          <w:szCs w:val="21"/>
        </w:rPr>
      </w:pPr>
    </w:p>
    <w:p w14:paraId="0D9A13B9">
      <w:pPr>
        <w:spacing w:line="400" w:lineRule="exact"/>
        <w:ind w:firstLine="0" w:firstLineChars="0"/>
        <w:rPr>
          <w:rFonts w:ascii="宋体" w:hAnsi="宋体" w:cs="宋体"/>
          <w:szCs w:val="24"/>
        </w:rPr>
      </w:pPr>
      <w:r>
        <w:rPr>
          <w:rFonts w:hint="eastAsia" w:ascii="宋体" w:hAnsi="宋体" w:cs="宋体"/>
          <w:b/>
          <w:sz w:val="21"/>
          <w:szCs w:val="21"/>
        </w:rPr>
        <w:t>附件2：</w:t>
      </w:r>
    </w:p>
    <w:p w14:paraId="25CF4838">
      <w:pPr>
        <w:spacing w:line="500" w:lineRule="exact"/>
        <w:ind w:firstLine="0" w:firstLineChars="0"/>
        <w:jc w:val="center"/>
        <w:rPr>
          <w:rFonts w:ascii="宋体" w:hAnsi="宋体" w:cs="宋体"/>
          <w:b/>
          <w:sz w:val="28"/>
          <w:szCs w:val="28"/>
        </w:rPr>
      </w:pPr>
      <w:r>
        <w:rPr>
          <w:rFonts w:hint="eastAsia" w:ascii="宋体" w:hAnsi="宋体" w:cs="宋体"/>
          <w:b/>
          <w:sz w:val="28"/>
          <w:szCs w:val="28"/>
        </w:rPr>
        <w:t>真诚招标承诺书</w:t>
      </w:r>
    </w:p>
    <w:p w14:paraId="3C9780D9">
      <w:pPr>
        <w:ind w:firstLine="0" w:firstLineChars="0"/>
        <w:rPr>
          <w:rFonts w:ascii="宋体" w:hAnsi="宋体" w:cs="宋体"/>
          <w:szCs w:val="24"/>
        </w:rPr>
      </w:pPr>
    </w:p>
    <w:p w14:paraId="6087964A">
      <w:pPr>
        <w:spacing w:line="400" w:lineRule="exact"/>
        <w:ind w:firstLine="0" w:firstLineChars="0"/>
        <w:rPr>
          <w:rFonts w:ascii="宋体" w:hAnsi="宋体" w:cs="宋体"/>
          <w:sz w:val="21"/>
          <w:szCs w:val="21"/>
        </w:rPr>
      </w:pPr>
      <w:r>
        <w:rPr>
          <w:rFonts w:hint="eastAsia" w:ascii="宋体" w:hAnsi="宋体" w:cs="宋体"/>
          <w:sz w:val="21"/>
          <w:szCs w:val="21"/>
        </w:rPr>
        <w:t>天津医科大学眼科医院：</w:t>
      </w:r>
    </w:p>
    <w:p w14:paraId="16EAE7ED">
      <w:pPr>
        <w:spacing w:line="400" w:lineRule="exact"/>
        <w:ind w:firstLine="0" w:firstLineChars="0"/>
        <w:rPr>
          <w:rFonts w:ascii="宋体" w:hAnsi="宋体" w:cs="宋体"/>
          <w:sz w:val="21"/>
          <w:szCs w:val="21"/>
        </w:rPr>
      </w:pPr>
    </w:p>
    <w:p w14:paraId="71C385A1">
      <w:pPr>
        <w:spacing w:line="400" w:lineRule="exact"/>
        <w:ind w:firstLine="420"/>
        <w:rPr>
          <w:rFonts w:ascii="宋体" w:hAnsi="宋体" w:cs="宋体"/>
          <w:sz w:val="21"/>
          <w:szCs w:val="21"/>
        </w:rPr>
      </w:pPr>
      <w:r>
        <w:rPr>
          <w:rFonts w:hint="eastAsia" w:ascii="宋体" w:hAnsi="宋体" w:cs="宋体"/>
          <w:sz w:val="21"/>
          <w:szCs w:val="21"/>
        </w:rPr>
        <w:t>本投标人愿意参与“</w:t>
      </w:r>
      <w:r>
        <w:rPr>
          <w:rFonts w:hint="eastAsia" w:ascii="宋体" w:hAnsi="宋体" w:cs="宋体"/>
          <w:sz w:val="21"/>
          <w:szCs w:val="21"/>
          <w:u w:val="single"/>
        </w:rPr>
        <w:t xml:space="preserve">                       </w:t>
      </w:r>
      <w:r>
        <w:rPr>
          <w:rFonts w:hint="eastAsia" w:ascii="宋体" w:hAnsi="宋体" w:cs="宋体"/>
          <w:sz w:val="21"/>
          <w:szCs w:val="21"/>
        </w:rPr>
        <w:t>项目的投标，并作出如下承诺：</w:t>
      </w:r>
    </w:p>
    <w:p w14:paraId="4D83FE27">
      <w:pPr>
        <w:spacing w:line="400" w:lineRule="exact"/>
        <w:ind w:firstLine="420"/>
        <w:rPr>
          <w:rFonts w:ascii="宋体" w:hAnsi="宋体" w:cs="宋体"/>
          <w:sz w:val="21"/>
          <w:szCs w:val="21"/>
        </w:rPr>
      </w:pPr>
      <w:r>
        <w:rPr>
          <w:rFonts w:hint="eastAsia" w:ascii="宋体" w:hAnsi="宋体" w:cs="宋体"/>
          <w:sz w:val="21"/>
          <w:szCs w:val="21"/>
        </w:rPr>
        <w:t>1. 未与其他任何公司\个人达成固定价格的协议。</w:t>
      </w:r>
    </w:p>
    <w:p w14:paraId="7E8A306C">
      <w:pPr>
        <w:spacing w:line="400" w:lineRule="exact"/>
        <w:ind w:firstLine="420"/>
        <w:rPr>
          <w:rFonts w:ascii="宋体" w:hAnsi="宋体" w:cs="宋体"/>
          <w:sz w:val="21"/>
          <w:szCs w:val="21"/>
        </w:rPr>
      </w:pPr>
      <w:r>
        <w:rPr>
          <w:rFonts w:hint="eastAsia" w:ascii="宋体" w:hAnsi="宋体" w:cs="宋体"/>
          <w:sz w:val="21"/>
          <w:szCs w:val="21"/>
        </w:rPr>
        <w:t>2. 在投标撤回之前，不做以下任何事项：</w:t>
      </w:r>
    </w:p>
    <w:p w14:paraId="30255D10">
      <w:pPr>
        <w:spacing w:line="400" w:lineRule="exact"/>
        <w:ind w:firstLine="420"/>
        <w:rPr>
          <w:rFonts w:ascii="宋体" w:hAnsi="宋体" w:cs="宋体"/>
          <w:sz w:val="21"/>
          <w:szCs w:val="21"/>
        </w:rPr>
      </w:pPr>
      <w:r>
        <w:rPr>
          <w:rFonts w:hint="eastAsia" w:ascii="宋体" w:hAnsi="宋体" w:cs="宋体"/>
          <w:sz w:val="21"/>
          <w:szCs w:val="21"/>
        </w:rPr>
        <w:t>（1）向采购人以外的人员泄漏投标情况；</w:t>
      </w:r>
    </w:p>
    <w:p w14:paraId="5ADB55B5">
      <w:pPr>
        <w:spacing w:line="400" w:lineRule="exact"/>
        <w:ind w:firstLine="420"/>
        <w:rPr>
          <w:rFonts w:ascii="宋体" w:hAnsi="宋体" w:cs="宋体"/>
          <w:sz w:val="21"/>
          <w:szCs w:val="21"/>
        </w:rPr>
      </w:pPr>
      <w:r>
        <w:rPr>
          <w:rFonts w:hint="eastAsia" w:ascii="宋体" w:hAnsi="宋体" w:cs="宋体"/>
          <w:sz w:val="21"/>
          <w:szCs w:val="21"/>
        </w:rPr>
        <w:t>（2）与其他参与本次投标的人达成可能限制竞争的协议；</w:t>
      </w:r>
    </w:p>
    <w:p w14:paraId="0AAFECCE">
      <w:pPr>
        <w:spacing w:line="400" w:lineRule="exact"/>
        <w:ind w:firstLine="420"/>
        <w:rPr>
          <w:rFonts w:ascii="宋体" w:hAnsi="宋体" w:cs="宋体"/>
          <w:sz w:val="21"/>
          <w:szCs w:val="21"/>
        </w:rPr>
      </w:pPr>
      <w:r>
        <w:rPr>
          <w:rFonts w:hint="eastAsia" w:ascii="宋体" w:hAnsi="宋体" w:cs="宋体"/>
          <w:sz w:val="21"/>
          <w:szCs w:val="21"/>
        </w:rPr>
        <w:t>（3）为影响投标而向有关招标当事者提供金钱、物质及服务；</w:t>
      </w:r>
    </w:p>
    <w:p w14:paraId="4F5872CA">
      <w:pPr>
        <w:spacing w:line="400" w:lineRule="exact"/>
        <w:ind w:firstLine="420"/>
        <w:rPr>
          <w:rFonts w:ascii="宋体" w:hAnsi="宋体" w:cs="宋体"/>
          <w:sz w:val="21"/>
          <w:szCs w:val="21"/>
        </w:rPr>
      </w:pPr>
      <w:r>
        <w:rPr>
          <w:rFonts w:hint="eastAsia" w:ascii="宋体" w:hAnsi="宋体" w:cs="宋体"/>
          <w:sz w:val="21"/>
          <w:szCs w:val="21"/>
        </w:rPr>
        <w:t>3. 保证递交的响应文件不提供虚假材料，否则接受政府采购法第七十七条规定的处罚，列入不良行为记录名单，一至三年内禁止参加政府采购活动。以下材料或情形之一不实的均视为提供虚假材料：</w:t>
      </w:r>
    </w:p>
    <w:p w14:paraId="05BF6FE4">
      <w:pPr>
        <w:spacing w:line="400" w:lineRule="exact"/>
        <w:ind w:firstLine="420"/>
        <w:rPr>
          <w:rFonts w:ascii="宋体" w:hAnsi="宋体" w:cs="宋体"/>
          <w:sz w:val="21"/>
          <w:szCs w:val="21"/>
        </w:rPr>
      </w:pPr>
      <w:r>
        <w:rPr>
          <w:rFonts w:hint="eastAsia" w:ascii="宋体" w:hAnsi="宋体" w:cs="宋体"/>
          <w:sz w:val="21"/>
          <w:szCs w:val="21"/>
        </w:rPr>
        <w:t>（1）磋商价格；（2）业绩；（3）资质文件；（4）服务响应；（5）履约情况；</w:t>
      </w:r>
    </w:p>
    <w:p w14:paraId="6AB387BF">
      <w:pPr>
        <w:spacing w:line="400" w:lineRule="exact"/>
        <w:ind w:firstLine="420"/>
        <w:rPr>
          <w:rFonts w:ascii="宋体" w:hAnsi="宋体" w:cs="宋体"/>
          <w:sz w:val="21"/>
          <w:szCs w:val="21"/>
        </w:rPr>
      </w:pPr>
      <w:r>
        <w:rPr>
          <w:rFonts w:hint="eastAsia" w:ascii="宋体" w:hAnsi="宋体" w:cs="宋体"/>
          <w:sz w:val="21"/>
          <w:szCs w:val="21"/>
        </w:rPr>
        <w:t>特此承诺。</w:t>
      </w:r>
    </w:p>
    <w:p w14:paraId="613CE704">
      <w:pPr>
        <w:spacing w:line="400" w:lineRule="exact"/>
        <w:ind w:firstLine="0" w:firstLineChars="0"/>
        <w:rPr>
          <w:rFonts w:ascii="宋体" w:hAnsi="宋体" w:cs="宋体"/>
          <w:sz w:val="21"/>
          <w:szCs w:val="21"/>
        </w:rPr>
      </w:pPr>
    </w:p>
    <w:p w14:paraId="47A1BD93">
      <w:pPr>
        <w:spacing w:line="400" w:lineRule="exact"/>
        <w:ind w:firstLine="0" w:firstLineChars="0"/>
        <w:rPr>
          <w:rFonts w:ascii="宋体" w:hAnsi="宋体" w:cs="宋体"/>
          <w:sz w:val="21"/>
          <w:szCs w:val="21"/>
        </w:rPr>
      </w:pPr>
    </w:p>
    <w:p w14:paraId="1BCC01C3">
      <w:pPr>
        <w:spacing w:line="400" w:lineRule="exact"/>
        <w:ind w:firstLine="0" w:firstLineChars="0"/>
        <w:rPr>
          <w:rFonts w:ascii="宋体" w:hAnsi="宋体" w:cs="宋体"/>
          <w:sz w:val="21"/>
          <w:szCs w:val="21"/>
        </w:rPr>
      </w:pPr>
    </w:p>
    <w:p w14:paraId="3536A7C8">
      <w:pPr>
        <w:spacing w:line="400" w:lineRule="exact"/>
        <w:ind w:firstLine="420"/>
        <w:rPr>
          <w:rFonts w:ascii="宋体" w:hAnsi="宋体" w:cs="宋体"/>
          <w:sz w:val="21"/>
          <w:szCs w:val="21"/>
        </w:rPr>
      </w:pPr>
      <w:r>
        <w:rPr>
          <w:rFonts w:hint="eastAsia" w:ascii="宋体" w:hAnsi="宋体" w:cs="宋体"/>
          <w:sz w:val="21"/>
          <w:szCs w:val="21"/>
        </w:rPr>
        <w:t>供应商代表签字：_______________</w:t>
      </w:r>
    </w:p>
    <w:p w14:paraId="29E3F937">
      <w:pPr>
        <w:spacing w:line="400" w:lineRule="exact"/>
        <w:ind w:firstLine="420"/>
        <w:rPr>
          <w:rFonts w:ascii="宋体" w:hAnsi="宋体" w:cs="宋体"/>
          <w:sz w:val="21"/>
          <w:szCs w:val="21"/>
        </w:rPr>
      </w:pPr>
    </w:p>
    <w:p w14:paraId="7E2E12FA">
      <w:pPr>
        <w:spacing w:line="400" w:lineRule="exact"/>
        <w:ind w:firstLine="420"/>
        <w:rPr>
          <w:rFonts w:ascii="宋体" w:hAnsi="宋体" w:cs="宋体"/>
          <w:sz w:val="21"/>
          <w:szCs w:val="21"/>
        </w:rPr>
      </w:pPr>
      <w:r>
        <w:rPr>
          <w:rFonts w:hint="eastAsia" w:ascii="宋体" w:hAnsi="宋体" w:cs="宋体"/>
          <w:sz w:val="21"/>
          <w:szCs w:val="21"/>
        </w:rPr>
        <w:t>职务：_________日期：__________</w:t>
      </w:r>
    </w:p>
    <w:p w14:paraId="43AE1202">
      <w:pPr>
        <w:spacing w:line="400" w:lineRule="exact"/>
        <w:ind w:firstLine="420"/>
        <w:rPr>
          <w:rFonts w:ascii="宋体" w:hAnsi="宋体" w:cs="宋体"/>
          <w:sz w:val="21"/>
          <w:szCs w:val="21"/>
        </w:rPr>
      </w:pPr>
    </w:p>
    <w:p w14:paraId="74011F60">
      <w:pPr>
        <w:spacing w:line="400" w:lineRule="exact"/>
        <w:ind w:firstLine="420"/>
        <w:rPr>
          <w:rFonts w:ascii="宋体" w:hAnsi="宋体" w:cs="宋体"/>
          <w:sz w:val="21"/>
          <w:szCs w:val="21"/>
        </w:rPr>
      </w:pPr>
      <w:r>
        <w:rPr>
          <w:rFonts w:hint="eastAsia" w:ascii="宋体" w:hAnsi="宋体" w:cs="宋体"/>
          <w:sz w:val="21"/>
          <w:szCs w:val="21"/>
        </w:rPr>
        <w:t>供应商名称（公章）：_____________</w:t>
      </w:r>
    </w:p>
    <w:p w14:paraId="1A0445F7">
      <w:pPr>
        <w:ind w:left="480" w:firstLine="0" w:firstLineChars="0"/>
      </w:pPr>
      <w:bookmarkStart w:id="31" w:name="_Toc440383626"/>
      <w:bookmarkStart w:id="32" w:name="_Toc10703"/>
      <w:bookmarkStart w:id="33" w:name="_Toc26215"/>
      <w:bookmarkStart w:id="34" w:name="_Toc29156"/>
    </w:p>
    <w:p w14:paraId="6B58F844">
      <w:pPr>
        <w:ind w:left="480" w:firstLine="0" w:firstLineChars="0"/>
      </w:pPr>
    </w:p>
    <w:bookmarkEnd w:id="31"/>
    <w:bookmarkEnd w:id="32"/>
    <w:bookmarkEnd w:id="33"/>
    <w:bookmarkEnd w:id="34"/>
    <w:p w14:paraId="086AA374">
      <w:pPr>
        <w:ind w:firstLine="0" w:firstLineChars="0"/>
        <w:rPr>
          <w:rFonts w:ascii="宋体" w:hAnsi="宋体" w:cs="宋体"/>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701" w:header="851" w:footer="851" w:gutter="0"/>
      <w:pgNumType w:start="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隶书">
    <w:altName w:val="微软雅黑"/>
    <w:panose1 w:val="02010509060101010101"/>
    <w:charset w:val="86"/>
    <w:family w:val="modern"/>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48640">
    <w:pPr>
      <w:pStyle w:val="22"/>
      <w:framePr w:wrap="around" w:vAnchor="text" w:hAnchor="margin" w:xAlign="center" w:y="1"/>
      <w:rPr>
        <w:rStyle w:val="33"/>
      </w:rPr>
    </w:pPr>
    <w:r>
      <w:fldChar w:fldCharType="begin"/>
    </w:r>
    <w:r>
      <w:rPr>
        <w:rStyle w:val="33"/>
      </w:rPr>
      <w:instrText xml:space="preserve">PAGE  </w:instrText>
    </w:r>
    <w:r>
      <w:fldChar w:fldCharType="separate"/>
    </w:r>
    <w:r>
      <w:rPr>
        <w:rStyle w:val="33"/>
      </w:rPr>
      <w:t>1</w:t>
    </w:r>
    <w:r>
      <w:fldChar w:fldCharType="end"/>
    </w:r>
  </w:p>
  <w:p w14:paraId="3549F174">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6DB0">
    <w:pPr>
      <w:pStyle w:val="22"/>
      <w:framePr w:wrap="around" w:vAnchor="text" w:hAnchor="margin" w:xAlign="center" w:y="1"/>
      <w:rPr>
        <w:rStyle w:val="33"/>
      </w:rPr>
    </w:pPr>
    <w:r>
      <w:fldChar w:fldCharType="begin"/>
    </w:r>
    <w:r>
      <w:rPr>
        <w:rStyle w:val="33"/>
      </w:rPr>
      <w:instrText xml:space="preserve">PAGE  </w:instrText>
    </w:r>
    <w:r>
      <w:fldChar w:fldCharType="end"/>
    </w:r>
  </w:p>
  <w:p w14:paraId="69E5AF54">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AF57E">
    <w:pPr>
      <w:pStyle w:val="2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88F65">
    <w:pPr>
      <w:pStyle w:val="23"/>
      <w:ind w:firstLine="0" w:firstLineChars="0"/>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C238">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238BE">
    <w:pPr>
      <w:pStyle w:val="2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2"/>
  </w:compat>
  <w:rsids>
    <w:rsidRoot w:val="00853774"/>
    <w:rsid w:val="00001434"/>
    <w:rsid w:val="00007322"/>
    <w:rsid w:val="00050289"/>
    <w:rsid w:val="00057B87"/>
    <w:rsid w:val="00060B29"/>
    <w:rsid w:val="0006737F"/>
    <w:rsid w:val="00071F2E"/>
    <w:rsid w:val="000723D2"/>
    <w:rsid w:val="00080597"/>
    <w:rsid w:val="00082939"/>
    <w:rsid w:val="00084321"/>
    <w:rsid w:val="000957A1"/>
    <w:rsid w:val="00095BAC"/>
    <w:rsid w:val="00095F5F"/>
    <w:rsid w:val="000A5061"/>
    <w:rsid w:val="000A6534"/>
    <w:rsid w:val="000A66E6"/>
    <w:rsid w:val="000A7108"/>
    <w:rsid w:val="000B63DD"/>
    <w:rsid w:val="000B66AE"/>
    <w:rsid w:val="000C14EC"/>
    <w:rsid w:val="000C4051"/>
    <w:rsid w:val="000C77AA"/>
    <w:rsid w:val="000D0A5E"/>
    <w:rsid w:val="000D4BC9"/>
    <w:rsid w:val="000D5A66"/>
    <w:rsid w:val="000D635D"/>
    <w:rsid w:val="000E015D"/>
    <w:rsid w:val="000E67A2"/>
    <w:rsid w:val="000F21B2"/>
    <w:rsid w:val="00100F02"/>
    <w:rsid w:val="001055E8"/>
    <w:rsid w:val="00110922"/>
    <w:rsid w:val="00117198"/>
    <w:rsid w:val="001207E7"/>
    <w:rsid w:val="0012290D"/>
    <w:rsid w:val="00123A34"/>
    <w:rsid w:val="00132709"/>
    <w:rsid w:val="0015317D"/>
    <w:rsid w:val="00160F17"/>
    <w:rsid w:val="0016585A"/>
    <w:rsid w:val="00170B7D"/>
    <w:rsid w:val="00173D95"/>
    <w:rsid w:val="00174698"/>
    <w:rsid w:val="00181EE9"/>
    <w:rsid w:val="0018441C"/>
    <w:rsid w:val="00190C13"/>
    <w:rsid w:val="001A04A0"/>
    <w:rsid w:val="001A052C"/>
    <w:rsid w:val="001A26DB"/>
    <w:rsid w:val="001B50F3"/>
    <w:rsid w:val="001B65F9"/>
    <w:rsid w:val="001B67C3"/>
    <w:rsid w:val="001C3D03"/>
    <w:rsid w:val="001D4778"/>
    <w:rsid w:val="001E3D8A"/>
    <w:rsid w:val="001E6721"/>
    <w:rsid w:val="001F3522"/>
    <w:rsid w:val="00200981"/>
    <w:rsid w:val="00207306"/>
    <w:rsid w:val="0021434B"/>
    <w:rsid w:val="00215082"/>
    <w:rsid w:val="00216672"/>
    <w:rsid w:val="00225EA7"/>
    <w:rsid w:val="0022775A"/>
    <w:rsid w:val="00230673"/>
    <w:rsid w:val="00231917"/>
    <w:rsid w:val="00233742"/>
    <w:rsid w:val="00233CC1"/>
    <w:rsid w:val="00236938"/>
    <w:rsid w:val="002472E0"/>
    <w:rsid w:val="00247F5E"/>
    <w:rsid w:val="00251366"/>
    <w:rsid w:val="00252B59"/>
    <w:rsid w:val="0026122E"/>
    <w:rsid w:val="00265CB4"/>
    <w:rsid w:val="00272149"/>
    <w:rsid w:val="00272841"/>
    <w:rsid w:val="00273D83"/>
    <w:rsid w:val="002772FD"/>
    <w:rsid w:val="00282585"/>
    <w:rsid w:val="00282B10"/>
    <w:rsid w:val="002A4206"/>
    <w:rsid w:val="002A4EF4"/>
    <w:rsid w:val="002B006F"/>
    <w:rsid w:val="002B1BB2"/>
    <w:rsid w:val="002B6911"/>
    <w:rsid w:val="002C4161"/>
    <w:rsid w:val="002C7DD4"/>
    <w:rsid w:val="002D0F58"/>
    <w:rsid w:val="002D2133"/>
    <w:rsid w:val="002F1C69"/>
    <w:rsid w:val="002F1CFD"/>
    <w:rsid w:val="00303C6F"/>
    <w:rsid w:val="0030427C"/>
    <w:rsid w:val="00326740"/>
    <w:rsid w:val="003279BA"/>
    <w:rsid w:val="003342E3"/>
    <w:rsid w:val="00350C49"/>
    <w:rsid w:val="003523F0"/>
    <w:rsid w:val="00356B95"/>
    <w:rsid w:val="00363A56"/>
    <w:rsid w:val="00364A72"/>
    <w:rsid w:val="003711C4"/>
    <w:rsid w:val="00372C9E"/>
    <w:rsid w:val="00393FEE"/>
    <w:rsid w:val="003A1D84"/>
    <w:rsid w:val="003A20C5"/>
    <w:rsid w:val="003A3DC5"/>
    <w:rsid w:val="003A593A"/>
    <w:rsid w:val="003B2B64"/>
    <w:rsid w:val="003B46AC"/>
    <w:rsid w:val="003B5999"/>
    <w:rsid w:val="003C4670"/>
    <w:rsid w:val="003C5198"/>
    <w:rsid w:val="003D2C2E"/>
    <w:rsid w:val="003E04E9"/>
    <w:rsid w:val="003E09D3"/>
    <w:rsid w:val="003E2945"/>
    <w:rsid w:val="003F16DF"/>
    <w:rsid w:val="003F31FB"/>
    <w:rsid w:val="004209D5"/>
    <w:rsid w:val="00420B09"/>
    <w:rsid w:val="004247BF"/>
    <w:rsid w:val="00441059"/>
    <w:rsid w:val="00444205"/>
    <w:rsid w:val="00445514"/>
    <w:rsid w:val="0045344C"/>
    <w:rsid w:val="00455AC3"/>
    <w:rsid w:val="004607D3"/>
    <w:rsid w:val="00462C12"/>
    <w:rsid w:val="004668CE"/>
    <w:rsid w:val="00467243"/>
    <w:rsid w:val="00475166"/>
    <w:rsid w:val="004807D2"/>
    <w:rsid w:val="00482999"/>
    <w:rsid w:val="00486E4D"/>
    <w:rsid w:val="004928AC"/>
    <w:rsid w:val="004A21BE"/>
    <w:rsid w:val="004D11CC"/>
    <w:rsid w:val="004D370A"/>
    <w:rsid w:val="004E0CFF"/>
    <w:rsid w:val="004E5816"/>
    <w:rsid w:val="004F19F4"/>
    <w:rsid w:val="004F3C2E"/>
    <w:rsid w:val="005028CF"/>
    <w:rsid w:val="005055D3"/>
    <w:rsid w:val="005061CF"/>
    <w:rsid w:val="00512B46"/>
    <w:rsid w:val="0051458C"/>
    <w:rsid w:val="00526092"/>
    <w:rsid w:val="00526987"/>
    <w:rsid w:val="005315BB"/>
    <w:rsid w:val="005374CE"/>
    <w:rsid w:val="00542A69"/>
    <w:rsid w:val="005477C7"/>
    <w:rsid w:val="00552DA7"/>
    <w:rsid w:val="005613DF"/>
    <w:rsid w:val="0057028E"/>
    <w:rsid w:val="005747C8"/>
    <w:rsid w:val="00597A84"/>
    <w:rsid w:val="005A5118"/>
    <w:rsid w:val="005A58E8"/>
    <w:rsid w:val="005B3537"/>
    <w:rsid w:val="005B76C8"/>
    <w:rsid w:val="005C3504"/>
    <w:rsid w:val="005C446B"/>
    <w:rsid w:val="005C766B"/>
    <w:rsid w:val="005D2A12"/>
    <w:rsid w:val="005D5E01"/>
    <w:rsid w:val="005E2222"/>
    <w:rsid w:val="005E3544"/>
    <w:rsid w:val="005E4057"/>
    <w:rsid w:val="005F1469"/>
    <w:rsid w:val="005F253D"/>
    <w:rsid w:val="005F4907"/>
    <w:rsid w:val="005F71A0"/>
    <w:rsid w:val="00600B99"/>
    <w:rsid w:val="00600FA0"/>
    <w:rsid w:val="006061AE"/>
    <w:rsid w:val="00617E4F"/>
    <w:rsid w:val="00623AC9"/>
    <w:rsid w:val="00626710"/>
    <w:rsid w:val="0062774E"/>
    <w:rsid w:val="00633E71"/>
    <w:rsid w:val="00634DD2"/>
    <w:rsid w:val="0064260D"/>
    <w:rsid w:val="00642C20"/>
    <w:rsid w:val="006446FF"/>
    <w:rsid w:val="006537B4"/>
    <w:rsid w:val="0065573B"/>
    <w:rsid w:val="00657210"/>
    <w:rsid w:val="006672A6"/>
    <w:rsid w:val="00675444"/>
    <w:rsid w:val="00682F43"/>
    <w:rsid w:val="006863CD"/>
    <w:rsid w:val="00691545"/>
    <w:rsid w:val="00692219"/>
    <w:rsid w:val="0069257B"/>
    <w:rsid w:val="00694E43"/>
    <w:rsid w:val="006A0304"/>
    <w:rsid w:val="006A6048"/>
    <w:rsid w:val="006A62BE"/>
    <w:rsid w:val="006A7EF8"/>
    <w:rsid w:val="006B099E"/>
    <w:rsid w:val="006B1E68"/>
    <w:rsid w:val="006B489C"/>
    <w:rsid w:val="006B4F7B"/>
    <w:rsid w:val="006B6403"/>
    <w:rsid w:val="006C5D27"/>
    <w:rsid w:val="006E517E"/>
    <w:rsid w:val="00702C1F"/>
    <w:rsid w:val="0071097E"/>
    <w:rsid w:val="00710A1E"/>
    <w:rsid w:val="00710FF5"/>
    <w:rsid w:val="0072282D"/>
    <w:rsid w:val="00723C89"/>
    <w:rsid w:val="00726D0E"/>
    <w:rsid w:val="00727EC2"/>
    <w:rsid w:val="00730A88"/>
    <w:rsid w:val="00733DCF"/>
    <w:rsid w:val="00734063"/>
    <w:rsid w:val="00740E1D"/>
    <w:rsid w:val="00741EF1"/>
    <w:rsid w:val="007431DB"/>
    <w:rsid w:val="00745CD3"/>
    <w:rsid w:val="00757FCE"/>
    <w:rsid w:val="0076400F"/>
    <w:rsid w:val="00766135"/>
    <w:rsid w:val="00767102"/>
    <w:rsid w:val="00772E7F"/>
    <w:rsid w:val="00773967"/>
    <w:rsid w:val="007740EC"/>
    <w:rsid w:val="00790611"/>
    <w:rsid w:val="00792E94"/>
    <w:rsid w:val="0079704C"/>
    <w:rsid w:val="007A5D1D"/>
    <w:rsid w:val="007A7B32"/>
    <w:rsid w:val="007B533B"/>
    <w:rsid w:val="007B5DE8"/>
    <w:rsid w:val="007D0AED"/>
    <w:rsid w:val="007D3D2D"/>
    <w:rsid w:val="007E50BA"/>
    <w:rsid w:val="007E5337"/>
    <w:rsid w:val="007F127F"/>
    <w:rsid w:val="007F5B09"/>
    <w:rsid w:val="007F6DDF"/>
    <w:rsid w:val="007F6FA9"/>
    <w:rsid w:val="0080427C"/>
    <w:rsid w:val="00804A62"/>
    <w:rsid w:val="00810953"/>
    <w:rsid w:val="0081182F"/>
    <w:rsid w:val="008207EA"/>
    <w:rsid w:val="00820943"/>
    <w:rsid w:val="008234C2"/>
    <w:rsid w:val="0082564F"/>
    <w:rsid w:val="00830601"/>
    <w:rsid w:val="00833209"/>
    <w:rsid w:val="00833AEE"/>
    <w:rsid w:val="00844CF6"/>
    <w:rsid w:val="0085142E"/>
    <w:rsid w:val="00853774"/>
    <w:rsid w:val="00855CF4"/>
    <w:rsid w:val="008617E4"/>
    <w:rsid w:val="0086183A"/>
    <w:rsid w:val="00861ACA"/>
    <w:rsid w:val="00863A9F"/>
    <w:rsid w:val="008660B0"/>
    <w:rsid w:val="00871C7F"/>
    <w:rsid w:val="00872A64"/>
    <w:rsid w:val="0087308B"/>
    <w:rsid w:val="00873BF0"/>
    <w:rsid w:val="008808DC"/>
    <w:rsid w:val="00881C99"/>
    <w:rsid w:val="008875ED"/>
    <w:rsid w:val="00890DAF"/>
    <w:rsid w:val="0089131E"/>
    <w:rsid w:val="0089486B"/>
    <w:rsid w:val="008961CC"/>
    <w:rsid w:val="00897101"/>
    <w:rsid w:val="008A5026"/>
    <w:rsid w:val="008B1119"/>
    <w:rsid w:val="008C1EB3"/>
    <w:rsid w:val="008C68BF"/>
    <w:rsid w:val="008D4249"/>
    <w:rsid w:val="008F28E5"/>
    <w:rsid w:val="008F73CC"/>
    <w:rsid w:val="009002DB"/>
    <w:rsid w:val="009023D8"/>
    <w:rsid w:val="0091071E"/>
    <w:rsid w:val="00913A14"/>
    <w:rsid w:val="00914073"/>
    <w:rsid w:val="009166A2"/>
    <w:rsid w:val="0092196D"/>
    <w:rsid w:val="0092671D"/>
    <w:rsid w:val="00931743"/>
    <w:rsid w:val="009317AF"/>
    <w:rsid w:val="00933DB7"/>
    <w:rsid w:val="009344BB"/>
    <w:rsid w:val="00935FDA"/>
    <w:rsid w:val="0093607B"/>
    <w:rsid w:val="0094035C"/>
    <w:rsid w:val="009417DA"/>
    <w:rsid w:val="00945FCE"/>
    <w:rsid w:val="0095066E"/>
    <w:rsid w:val="009520F3"/>
    <w:rsid w:val="009522AA"/>
    <w:rsid w:val="00963574"/>
    <w:rsid w:val="00971FC8"/>
    <w:rsid w:val="00972E51"/>
    <w:rsid w:val="00976917"/>
    <w:rsid w:val="009809C2"/>
    <w:rsid w:val="00981713"/>
    <w:rsid w:val="0098397D"/>
    <w:rsid w:val="0099600B"/>
    <w:rsid w:val="009968E5"/>
    <w:rsid w:val="009A2E0B"/>
    <w:rsid w:val="009A4D00"/>
    <w:rsid w:val="009A5080"/>
    <w:rsid w:val="009A573D"/>
    <w:rsid w:val="009B56C7"/>
    <w:rsid w:val="009B7AD7"/>
    <w:rsid w:val="009C4FD6"/>
    <w:rsid w:val="009D2598"/>
    <w:rsid w:val="009F2A64"/>
    <w:rsid w:val="009F48E8"/>
    <w:rsid w:val="009F6A35"/>
    <w:rsid w:val="00A01747"/>
    <w:rsid w:val="00A03B04"/>
    <w:rsid w:val="00A10CBC"/>
    <w:rsid w:val="00A130AF"/>
    <w:rsid w:val="00A16E53"/>
    <w:rsid w:val="00A17338"/>
    <w:rsid w:val="00A203F4"/>
    <w:rsid w:val="00A22B96"/>
    <w:rsid w:val="00A23269"/>
    <w:rsid w:val="00A25677"/>
    <w:rsid w:val="00A31E33"/>
    <w:rsid w:val="00A3357E"/>
    <w:rsid w:val="00A33D1D"/>
    <w:rsid w:val="00A34AF3"/>
    <w:rsid w:val="00A407BE"/>
    <w:rsid w:val="00A424E8"/>
    <w:rsid w:val="00A456F2"/>
    <w:rsid w:val="00A53660"/>
    <w:rsid w:val="00A65B24"/>
    <w:rsid w:val="00A6642D"/>
    <w:rsid w:val="00A67A16"/>
    <w:rsid w:val="00A825F2"/>
    <w:rsid w:val="00A82766"/>
    <w:rsid w:val="00A962EF"/>
    <w:rsid w:val="00AA0A13"/>
    <w:rsid w:val="00AC08DD"/>
    <w:rsid w:val="00AC21EA"/>
    <w:rsid w:val="00AC718E"/>
    <w:rsid w:val="00AD1241"/>
    <w:rsid w:val="00AD2BEE"/>
    <w:rsid w:val="00AD5E64"/>
    <w:rsid w:val="00AE2F6C"/>
    <w:rsid w:val="00AF49B2"/>
    <w:rsid w:val="00B00C62"/>
    <w:rsid w:val="00B11DCE"/>
    <w:rsid w:val="00B20389"/>
    <w:rsid w:val="00B223F4"/>
    <w:rsid w:val="00B238D9"/>
    <w:rsid w:val="00B26FCF"/>
    <w:rsid w:val="00B2794A"/>
    <w:rsid w:val="00B32CB0"/>
    <w:rsid w:val="00B3501D"/>
    <w:rsid w:val="00B35825"/>
    <w:rsid w:val="00B3599F"/>
    <w:rsid w:val="00B36F35"/>
    <w:rsid w:val="00B57D59"/>
    <w:rsid w:val="00B60EF6"/>
    <w:rsid w:val="00B65EAD"/>
    <w:rsid w:val="00B71D4D"/>
    <w:rsid w:val="00B776B9"/>
    <w:rsid w:val="00B802CF"/>
    <w:rsid w:val="00B80E0A"/>
    <w:rsid w:val="00B84654"/>
    <w:rsid w:val="00BA4599"/>
    <w:rsid w:val="00BA512C"/>
    <w:rsid w:val="00BC28D1"/>
    <w:rsid w:val="00BD63CB"/>
    <w:rsid w:val="00BE0825"/>
    <w:rsid w:val="00BE0AF9"/>
    <w:rsid w:val="00BE1550"/>
    <w:rsid w:val="00BF0F46"/>
    <w:rsid w:val="00BF3638"/>
    <w:rsid w:val="00BF553C"/>
    <w:rsid w:val="00BF6A9C"/>
    <w:rsid w:val="00C039CD"/>
    <w:rsid w:val="00C13346"/>
    <w:rsid w:val="00C15511"/>
    <w:rsid w:val="00C26F15"/>
    <w:rsid w:val="00C46C00"/>
    <w:rsid w:val="00C46E38"/>
    <w:rsid w:val="00C52B74"/>
    <w:rsid w:val="00C62827"/>
    <w:rsid w:val="00C62BDC"/>
    <w:rsid w:val="00C800B1"/>
    <w:rsid w:val="00C80B11"/>
    <w:rsid w:val="00C8215A"/>
    <w:rsid w:val="00C86BA4"/>
    <w:rsid w:val="00C90D06"/>
    <w:rsid w:val="00C92C85"/>
    <w:rsid w:val="00C94766"/>
    <w:rsid w:val="00CA5B5C"/>
    <w:rsid w:val="00CB0760"/>
    <w:rsid w:val="00CB1C61"/>
    <w:rsid w:val="00CB232D"/>
    <w:rsid w:val="00CB5E01"/>
    <w:rsid w:val="00CE0CC6"/>
    <w:rsid w:val="00CE4E43"/>
    <w:rsid w:val="00CE5330"/>
    <w:rsid w:val="00CE6B59"/>
    <w:rsid w:val="00CF067E"/>
    <w:rsid w:val="00D03C95"/>
    <w:rsid w:val="00D04AA4"/>
    <w:rsid w:val="00D33371"/>
    <w:rsid w:val="00D473A0"/>
    <w:rsid w:val="00D527CC"/>
    <w:rsid w:val="00D5755B"/>
    <w:rsid w:val="00D70C6E"/>
    <w:rsid w:val="00D72922"/>
    <w:rsid w:val="00D7588C"/>
    <w:rsid w:val="00D84735"/>
    <w:rsid w:val="00D87425"/>
    <w:rsid w:val="00D878D3"/>
    <w:rsid w:val="00D90B27"/>
    <w:rsid w:val="00D9724D"/>
    <w:rsid w:val="00DA0267"/>
    <w:rsid w:val="00DA71AD"/>
    <w:rsid w:val="00DA797C"/>
    <w:rsid w:val="00DB14E5"/>
    <w:rsid w:val="00DB49C3"/>
    <w:rsid w:val="00DC10DC"/>
    <w:rsid w:val="00DD0674"/>
    <w:rsid w:val="00DD335C"/>
    <w:rsid w:val="00DD4FD9"/>
    <w:rsid w:val="00DD6CB6"/>
    <w:rsid w:val="00DE2984"/>
    <w:rsid w:val="00DE6CD9"/>
    <w:rsid w:val="00DF0C38"/>
    <w:rsid w:val="00E0129A"/>
    <w:rsid w:val="00E042D2"/>
    <w:rsid w:val="00E070FD"/>
    <w:rsid w:val="00E11220"/>
    <w:rsid w:val="00E16B9C"/>
    <w:rsid w:val="00E22973"/>
    <w:rsid w:val="00E30D8D"/>
    <w:rsid w:val="00E32722"/>
    <w:rsid w:val="00E36F94"/>
    <w:rsid w:val="00E37946"/>
    <w:rsid w:val="00E41EED"/>
    <w:rsid w:val="00E46BC8"/>
    <w:rsid w:val="00E5258F"/>
    <w:rsid w:val="00E578A1"/>
    <w:rsid w:val="00E63606"/>
    <w:rsid w:val="00E67F13"/>
    <w:rsid w:val="00E76DE9"/>
    <w:rsid w:val="00E826C4"/>
    <w:rsid w:val="00E83CAD"/>
    <w:rsid w:val="00E84A13"/>
    <w:rsid w:val="00E85782"/>
    <w:rsid w:val="00E958DF"/>
    <w:rsid w:val="00EB715C"/>
    <w:rsid w:val="00EC047E"/>
    <w:rsid w:val="00ED116B"/>
    <w:rsid w:val="00ED18A0"/>
    <w:rsid w:val="00ED5B85"/>
    <w:rsid w:val="00ED5CA5"/>
    <w:rsid w:val="00EE038D"/>
    <w:rsid w:val="00EE77CE"/>
    <w:rsid w:val="00EF035A"/>
    <w:rsid w:val="00EF6EDE"/>
    <w:rsid w:val="00F01476"/>
    <w:rsid w:val="00F1121C"/>
    <w:rsid w:val="00F170EE"/>
    <w:rsid w:val="00F2191F"/>
    <w:rsid w:val="00F367B6"/>
    <w:rsid w:val="00F40F38"/>
    <w:rsid w:val="00F42B13"/>
    <w:rsid w:val="00F44B67"/>
    <w:rsid w:val="00F46DD9"/>
    <w:rsid w:val="00F556DF"/>
    <w:rsid w:val="00F81D0B"/>
    <w:rsid w:val="00F824CD"/>
    <w:rsid w:val="00FA0B8C"/>
    <w:rsid w:val="00FA2EFE"/>
    <w:rsid w:val="00FB3172"/>
    <w:rsid w:val="00FC1F96"/>
    <w:rsid w:val="00FD4810"/>
    <w:rsid w:val="00FD5623"/>
    <w:rsid w:val="00FD671A"/>
    <w:rsid w:val="00FD7480"/>
    <w:rsid w:val="00FE4606"/>
    <w:rsid w:val="00FE5A19"/>
    <w:rsid w:val="00FF467F"/>
    <w:rsid w:val="013D5C36"/>
    <w:rsid w:val="024D4A21"/>
    <w:rsid w:val="034D5C73"/>
    <w:rsid w:val="0445777E"/>
    <w:rsid w:val="05385D45"/>
    <w:rsid w:val="069D07BD"/>
    <w:rsid w:val="07160C09"/>
    <w:rsid w:val="07B26E3D"/>
    <w:rsid w:val="08D25822"/>
    <w:rsid w:val="09953A4F"/>
    <w:rsid w:val="0A0C05E9"/>
    <w:rsid w:val="0A75496F"/>
    <w:rsid w:val="0B4E211E"/>
    <w:rsid w:val="0BED48C2"/>
    <w:rsid w:val="0CEF1CA0"/>
    <w:rsid w:val="0DFD78D8"/>
    <w:rsid w:val="0E44232C"/>
    <w:rsid w:val="10991714"/>
    <w:rsid w:val="10D20B62"/>
    <w:rsid w:val="119F162B"/>
    <w:rsid w:val="13432670"/>
    <w:rsid w:val="140C0B96"/>
    <w:rsid w:val="142403E4"/>
    <w:rsid w:val="14E5008B"/>
    <w:rsid w:val="14FC04D6"/>
    <w:rsid w:val="167C263A"/>
    <w:rsid w:val="19691024"/>
    <w:rsid w:val="1A7573A0"/>
    <w:rsid w:val="1B496DB7"/>
    <w:rsid w:val="1C3040AB"/>
    <w:rsid w:val="1C62142A"/>
    <w:rsid w:val="1CB75C9C"/>
    <w:rsid w:val="1CBE5E59"/>
    <w:rsid w:val="1D315407"/>
    <w:rsid w:val="1E861A7F"/>
    <w:rsid w:val="1E8D7909"/>
    <w:rsid w:val="1E96239B"/>
    <w:rsid w:val="1EE179D5"/>
    <w:rsid w:val="1F0B60D5"/>
    <w:rsid w:val="1F9D53B1"/>
    <w:rsid w:val="20355F8B"/>
    <w:rsid w:val="22A1069D"/>
    <w:rsid w:val="230D09AB"/>
    <w:rsid w:val="23A700C6"/>
    <w:rsid w:val="245106DC"/>
    <w:rsid w:val="2523496D"/>
    <w:rsid w:val="2592352B"/>
    <w:rsid w:val="25AA29C8"/>
    <w:rsid w:val="279066FE"/>
    <w:rsid w:val="286D2362"/>
    <w:rsid w:val="2A96096F"/>
    <w:rsid w:val="2B31375A"/>
    <w:rsid w:val="2B65270E"/>
    <w:rsid w:val="2BC77E14"/>
    <w:rsid w:val="2CD2478B"/>
    <w:rsid w:val="2CD65512"/>
    <w:rsid w:val="2D8C2626"/>
    <w:rsid w:val="2DAD1A5C"/>
    <w:rsid w:val="2DE11481"/>
    <w:rsid w:val="2E0C5371"/>
    <w:rsid w:val="2E5E79F2"/>
    <w:rsid w:val="2EF00FE9"/>
    <w:rsid w:val="2FF46FE2"/>
    <w:rsid w:val="303041B9"/>
    <w:rsid w:val="31676939"/>
    <w:rsid w:val="32384DA9"/>
    <w:rsid w:val="32A90068"/>
    <w:rsid w:val="33285384"/>
    <w:rsid w:val="33D73D36"/>
    <w:rsid w:val="34B15FDE"/>
    <w:rsid w:val="34C20E19"/>
    <w:rsid w:val="353E5353"/>
    <w:rsid w:val="356923B4"/>
    <w:rsid w:val="35A33274"/>
    <w:rsid w:val="35ED3DB8"/>
    <w:rsid w:val="361765AB"/>
    <w:rsid w:val="36240FB1"/>
    <w:rsid w:val="369B2DAC"/>
    <w:rsid w:val="383D1B4E"/>
    <w:rsid w:val="387C7414"/>
    <w:rsid w:val="38994BD8"/>
    <w:rsid w:val="38A53BC6"/>
    <w:rsid w:val="38CC211E"/>
    <w:rsid w:val="398E793B"/>
    <w:rsid w:val="3AFD424D"/>
    <w:rsid w:val="3B0F50E9"/>
    <w:rsid w:val="3C3659BA"/>
    <w:rsid w:val="3C4F0C5F"/>
    <w:rsid w:val="3DB918CA"/>
    <w:rsid w:val="3E2C11FE"/>
    <w:rsid w:val="3E735B38"/>
    <w:rsid w:val="3EA559AD"/>
    <w:rsid w:val="3EEE3B76"/>
    <w:rsid w:val="3EF754CB"/>
    <w:rsid w:val="405B0A53"/>
    <w:rsid w:val="41303F07"/>
    <w:rsid w:val="4177041B"/>
    <w:rsid w:val="42467071"/>
    <w:rsid w:val="43AC7953"/>
    <w:rsid w:val="450704EA"/>
    <w:rsid w:val="45364CDE"/>
    <w:rsid w:val="46525A7C"/>
    <w:rsid w:val="4695695E"/>
    <w:rsid w:val="475C4F16"/>
    <w:rsid w:val="47B6651C"/>
    <w:rsid w:val="49B122E9"/>
    <w:rsid w:val="4AA63417"/>
    <w:rsid w:val="4B5E7331"/>
    <w:rsid w:val="4BA23DB7"/>
    <w:rsid w:val="4C6A2E31"/>
    <w:rsid w:val="4CAE491E"/>
    <w:rsid w:val="4EA55F35"/>
    <w:rsid w:val="506D0680"/>
    <w:rsid w:val="507307D2"/>
    <w:rsid w:val="51B84484"/>
    <w:rsid w:val="51E34D9D"/>
    <w:rsid w:val="52743761"/>
    <w:rsid w:val="538F74F9"/>
    <w:rsid w:val="54057735"/>
    <w:rsid w:val="541A460E"/>
    <w:rsid w:val="551E310C"/>
    <w:rsid w:val="552950A3"/>
    <w:rsid w:val="56893E9E"/>
    <w:rsid w:val="56CC196A"/>
    <w:rsid w:val="57DE6347"/>
    <w:rsid w:val="5806111B"/>
    <w:rsid w:val="58CB095C"/>
    <w:rsid w:val="5A445492"/>
    <w:rsid w:val="5C0D6641"/>
    <w:rsid w:val="5D612C4E"/>
    <w:rsid w:val="5D69100C"/>
    <w:rsid w:val="5D830646"/>
    <w:rsid w:val="5E3D1D14"/>
    <w:rsid w:val="5E7B07B6"/>
    <w:rsid w:val="5F4F4C0B"/>
    <w:rsid w:val="5FEA66A8"/>
    <w:rsid w:val="604C5981"/>
    <w:rsid w:val="60A5778A"/>
    <w:rsid w:val="61CE157D"/>
    <w:rsid w:val="61E01662"/>
    <w:rsid w:val="61EC4F2F"/>
    <w:rsid w:val="626F1CB8"/>
    <w:rsid w:val="62F92443"/>
    <w:rsid w:val="63F65CE5"/>
    <w:rsid w:val="65AE2E09"/>
    <w:rsid w:val="65B82486"/>
    <w:rsid w:val="6620139B"/>
    <w:rsid w:val="668E0BA8"/>
    <w:rsid w:val="670B2B6A"/>
    <w:rsid w:val="672652F3"/>
    <w:rsid w:val="67433D50"/>
    <w:rsid w:val="67FB4F49"/>
    <w:rsid w:val="680A3705"/>
    <w:rsid w:val="68146335"/>
    <w:rsid w:val="6958326E"/>
    <w:rsid w:val="6A60380F"/>
    <w:rsid w:val="6A8129B6"/>
    <w:rsid w:val="6B1F4DE3"/>
    <w:rsid w:val="6C872571"/>
    <w:rsid w:val="6CC73BBF"/>
    <w:rsid w:val="6E0406E4"/>
    <w:rsid w:val="6E213098"/>
    <w:rsid w:val="6E311D04"/>
    <w:rsid w:val="6E67646A"/>
    <w:rsid w:val="6F2A0DE1"/>
    <w:rsid w:val="70A53EB9"/>
    <w:rsid w:val="711A6FA8"/>
    <w:rsid w:val="71434728"/>
    <w:rsid w:val="71936B24"/>
    <w:rsid w:val="73D5086D"/>
    <w:rsid w:val="744742F5"/>
    <w:rsid w:val="766D2598"/>
    <w:rsid w:val="76C923F7"/>
    <w:rsid w:val="78482AC9"/>
    <w:rsid w:val="789B49C3"/>
    <w:rsid w:val="79181170"/>
    <w:rsid w:val="796A34C3"/>
    <w:rsid w:val="79A0076C"/>
    <w:rsid w:val="7A5E5686"/>
    <w:rsid w:val="7CCB4785"/>
    <w:rsid w:val="7CD46EB5"/>
    <w:rsid w:val="7F8E4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440" w:firstLineChars="200"/>
      <w:jc w:val="both"/>
    </w:pPr>
    <w:rPr>
      <w:rFonts w:ascii="Calibri" w:hAnsi="Calibri" w:eastAsia="宋体" w:cs="Times New Roman"/>
      <w:kern w:val="2"/>
      <w:sz w:val="24"/>
      <w:lang w:val="en-US" w:eastAsia="zh-CN" w:bidi="ar-SA"/>
    </w:rPr>
  </w:style>
  <w:style w:type="paragraph" w:styleId="2">
    <w:name w:val="heading 1"/>
    <w:basedOn w:val="1"/>
    <w:next w:val="1"/>
    <w:qFormat/>
    <w:uiPriority w:val="0"/>
    <w:pPr>
      <w:keepNext/>
      <w:keepLines/>
      <w:spacing w:before="100" w:after="90" w:line="255" w:lineRule="auto"/>
      <w:jc w:val="center"/>
      <w:outlineLvl w:val="0"/>
    </w:pPr>
    <w:rPr>
      <w:b/>
      <w:kern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autoSpaceDE w:val="0"/>
      <w:autoSpaceDN w:val="0"/>
      <w:adjustRightInd w:val="0"/>
      <w:spacing w:line="240" w:lineRule="auto"/>
      <w:ind w:firstLine="0" w:firstLineChars="0"/>
      <w:jc w:val="left"/>
      <w:outlineLvl w:val="2"/>
    </w:pPr>
    <w:rPr>
      <w:kern w:val="0"/>
      <w:szCs w:val="24"/>
    </w:rPr>
  </w:style>
  <w:style w:type="paragraph" w:styleId="5">
    <w:name w:val="heading 4"/>
    <w:basedOn w:val="1"/>
    <w:next w:val="1"/>
    <w:qFormat/>
    <w:uiPriority w:val="0"/>
    <w:pPr>
      <w:keepNext/>
      <w:keepLines/>
      <w:spacing w:before="280" w:after="290" w:line="376" w:lineRule="auto"/>
      <w:ind w:firstLine="0" w:firstLineChars="0"/>
      <w:outlineLvl w:val="3"/>
    </w:pPr>
    <w:rPr>
      <w:rFonts w:ascii="Arial" w:hAnsi="Arial" w:eastAsia="黑体"/>
      <w:b/>
      <w:bCs/>
      <w:spacing w:val="20"/>
      <w:sz w:val="28"/>
      <w:szCs w:val="28"/>
    </w:rPr>
  </w:style>
  <w:style w:type="paragraph" w:styleId="6">
    <w:name w:val="heading 5"/>
    <w:basedOn w:val="1"/>
    <w:next w:val="1"/>
    <w:qFormat/>
    <w:uiPriority w:val="0"/>
    <w:pPr>
      <w:keepNext/>
      <w:keepLines/>
      <w:spacing w:before="280" w:after="290" w:line="376" w:lineRule="auto"/>
      <w:ind w:firstLine="0" w:firstLineChars="0"/>
      <w:outlineLvl w:val="4"/>
    </w:pPr>
    <w:rPr>
      <w:b/>
      <w:bCs/>
      <w:spacing w:val="20"/>
      <w:sz w:val="28"/>
      <w:szCs w:val="28"/>
    </w:rPr>
  </w:style>
  <w:style w:type="paragraph" w:styleId="7">
    <w:name w:val="heading 6"/>
    <w:basedOn w:val="1"/>
    <w:next w:val="1"/>
    <w:qFormat/>
    <w:uiPriority w:val="0"/>
    <w:pPr>
      <w:keepNext/>
      <w:keepLines/>
      <w:spacing w:before="240" w:after="64" w:line="320" w:lineRule="auto"/>
      <w:ind w:firstLine="0" w:firstLineChars="0"/>
      <w:outlineLvl w:val="5"/>
    </w:pPr>
    <w:rPr>
      <w:rFonts w:ascii="Arial" w:hAnsi="Arial" w:eastAsia="黑体"/>
      <w:b/>
      <w:bCs/>
      <w:spacing w:val="20"/>
      <w:szCs w:val="24"/>
    </w:rPr>
  </w:style>
  <w:style w:type="paragraph" w:styleId="8">
    <w:name w:val="heading 7"/>
    <w:basedOn w:val="1"/>
    <w:next w:val="1"/>
    <w:qFormat/>
    <w:uiPriority w:val="0"/>
    <w:pPr>
      <w:keepNext/>
      <w:keepLines/>
      <w:spacing w:before="240" w:after="64" w:line="320" w:lineRule="auto"/>
      <w:ind w:firstLine="0" w:firstLineChars="0"/>
      <w:outlineLvl w:val="6"/>
    </w:pPr>
    <w:rPr>
      <w:b/>
      <w:bCs/>
      <w:spacing w:val="20"/>
      <w:szCs w:val="24"/>
    </w:rPr>
  </w:style>
  <w:style w:type="paragraph" w:styleId="9">
    <w:name w:val="heading 8"/>
    <w:basedOn w:val="1"/>
    <w:next w:val="1"/>
    <w:qFormat/>
    <w:uiPriority w:val="0"/>
    <w:pPr>
      <w:keepNext/>
      <w:keepLines/>
      <w:spacing w:before="240" w:after="64" w:line="320" w:lineRule="auto"/>
      <w:ind w:firstLine="0" w:firstLineChars="0"/>
      <w:outlineLvl w:val="7"/>
    </w:pPr>
    <w:rPr>
      <w:rFonts w:ascii="Arial" w:hAnsi="Arial" w:eastAsia="黑体"/>
      <w:spacing w:val="20"/>
      <w:szCs w:val="24"/>
    </w:rPr>
  </w:style>
  <w:style w:type="paragraph" w:styleId="10">
    <w:name w:val="heading 9"/>
    <w:basedOn w:val="1"/>
    <w:next w:val="1"/>
    <w:qFormat/>
    <w:uiPriority w:val="0"/>
    <w:pPr>
      <w:keepNext/>
      <w:keepLines/>
      <w:spacing w:before="240" w:after="64" w:line="320" w:lineRule="auto"/>
      <w:ind w:firstLine="0" w:firstLineChars="0"/>
      <w:outlineLvl w:val="8"/>
    </w:pPr>
    <w:rPr>
      <w:rFonts w:ascii="Arial" w:hAnsi="Arial" w:eastAsia="黑体"/>
      <w:spacing w:val="2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pPr>
      <w:adjustRightInd w:val="0"/>
      <w:spacing w:line="240" w:lineRule="auto"/>
      <w:ind w:firstLine="420" w:firstLineChars="0"/>
    </w:pPr>
    <w:rPr>
      <w:rFonts w:hint="eastAsia" w:ascii="宋体"/>
      <w:spacing w:val="5"/>
      <w:kern w:val="0"/>
      <w:sz w:val="21"/>
    </w:rPr>
  </w:style>
  <w:style w:type="paragraph" w:styleId="12">
    <w:name w:val="Document Map"/>
    <w:basedOn w:val="1"/>
    <w:link w:val="57"/>
    <w:qFormat/>
    <w:uiPriority w:val="0"/>
    <w:pPr>
      <w:autoSpaceDE w:val="0"/>
      <w:autoSpaceDN w:val="0"/>
      <w:adjustRightInd w:val="0"/>
      <w:spacing w:line="240" w:lineRule="auto"/>
      <w:ind w:firstLine="0" w:firstLineChars="0"/>
      <w:jc w:val="left"/>
    </w:pPr>
    <w:rPr>
      <w:rFonts w:ascii="宋体"/>
      <w:kern w:val="0"/>
      <w:sz w:val="18"/>
      <w:szCs w:val="18"/>
    </w:rPr>
  </w:style>
  <w:style w:type="paragraph" w:styleId="13">
    <w:name w:val="annotation text"/>
    <w:basedOn w:val="1"/>
    <w:link w:val="50"/>
    <w:semiHidden/>
    <w:qFormat/>
    <w:uiPriority w:val="0"/>
    <w:pPr>
      <w:adjustRightInd w:val="0"/>
      <w:spacing w:line="360" w:lineRule="atLeast"/>
      <w:ind w:firstLine="0" w:firstLineChars="0"/>
      <w:jc w:val="left"/>
      <w:textAlignment w:val="baseline"/>
    </w:pPr>
    <w:rPr>
      <w:kern w:val="0"/>
    </w:rPr>
  </w:style>
  <w:style w:type="paragraph" w:styleId="14">
    <w:name w:val="Body Text 3"/>
    <w:basedOn w:val="1"/>
    <w:link w:val="42"/>
    <w:qFormat/>
    <w:uiPriority w:val="0"/>
    <w:pPr>
      <w:spacing w:after="120" w:line="240" w:lineRule="auto"/>
      <w:ind w:firstLine="0" w:firstLineChars="0"/>
    </w:pPr>
    <w:rPr>
      <w:sz w:val="16"/>
      <w:szCs w:val="16"/>
    </w:rPr>
  </w:style>
  <w:style w:type="paragraph" w:styleId="15">
    <w:name w:val="Body Text"/>
    <w:basedOn w:val="1"/>
    <w:qFormat/>
    <w:uiPriority w:val="0"/>
    <w:pPr>
      <w:autoSpaceDE w:val="0"/>
      <w:autoSpaceDN w:val="0"/>
      <w:adjustRightInd w:val="0"/>
      <w:spacing w:after="120" w:line="240" w:lineRule="auto"/>
      <w:ind w:firstLine="0" w:firstLineChars="0"/>
      <w:jc w:val="left"/>
    </w:pPr>
    <w:rPr>
      <w:kern w:val="0"/>
      <w:szCs w:val="24"/>
    </w:rPr>
  </w:style>
  <w:style w:type="paragraph" w:styleId="16">
    <w:name w:val="Body Text Indent"/>
    <w:basedOn w:val="1"/>
    <w:qFormat/>
    <w:uiPriority w:val="0"/>
    <w:pPr>
      <w:autoSpaceDE w:val="0"/>
      <w:autoSpaceDN w:val="0"/>
      <w:adjustRightInd w:val="0"/>
      <w:spacing w:line="440" w:lineRule="exact"/>
      <w:ind w:firstLine="560" w:firstLineChars="0"/>
      <w:jc w:val="left"/>
    </w:pPr>
    <w:rPr>
      <w:rFonts w:ascii="仿宋_GB2312" w:eastAsia="仿宋_GB2312"/>
      <w:color w:val="000000"/>
      <w:kern w:val="0"/>
      <w:szCs w:val="28"/>
    </w:rPr>
  </w:style>
  <w:style w:type="paragraph" w:styleId="17">
    <w:name w:val="Block Text"/>
    <w:basedOn w:val="1"/>
    <w:qFormat/>
    <w:uiPriority w:val="0"/>
    <w:pPr>
      <w:spacing w:line="240" w:lineRule="auto"/>
      <w:ind w:left="113" w:right="113" w:firstLine="0" w:firstLineChars="0"/>
      <w:jc w:val="center"/>
    </w:pPr>
    <w:rPr>
      <w:rFonts w:ascii="Arial" w:hAnsi="Arial" w:eastAsia="黑体"/>
      <w:szCs w:val="24"/>
    </w:rPr>
  </w:style>
  <w:style w:type="paragraph" w:styleId="18">
    <w:name w:val="Plain Text"/>
    <w:basedOn w:val="1"/>
    <w:link w:val="58"/>
    <w:qFormat/>
    <w:uiPriority w:val="0"/>
    <w:pPr>
      <w:spacing w:line="240" w:lineRule="auto"/>
      <w:ind w:firstLine="0" w:firstLineChars="0"/>
    </w:pPr>
    <w:rPr>
      <w:rFonts w:ascii="宋体" w:hAnsi="Courier New"/>
      <w:sz w:val="21"/>
    </w:rPr>
  </w:style>
  <w:style w:type="paragraph" w:styleId="19">
    <w:name w:val="Date"/>
    <w:basedOn w:val="1"/>
    <w:next w:val="1"/>
    <w:qFormat/>
    <w:uiPriority w:val="0"/>
    <w:pPr>
      <w:autoSpaceDE w:val="0"/>
      <w:autoSpaceDN w:val="0"/>
      <w:adjustRightInd w:val="0"/>
      <w:spacing w:line="240" w:lineRule="auto"/>
      <w:ind w:left="100" w:leftChars="2500" w:firstLine="0" w:firstLineChars="0"/>
      <w:jc w:val="left"/>
    </w:pPr>
    <w:rPr>
      <w:kern w:val="0"/>
      <w:szCs w:val="24"/>
    </w:rPr>
  </w:style>
  <w:style w:type="paragraph" w:styleId="20">
    <w:name w:val="Body Text Indent 2"/>
    <w:basedOn w:val="1"/>
    <w:qFormat/>
    <w:uiPriority w:val="0"/>
    <w:pPr>
      <w:autoSpaceDE w:val="0"/>
      <w:autoSpaceDN w:val="0"/>
      <w:adjustRightInd w:val="0"/>
      <w:spacing w:after="120" w:line="480" w:lineRule="auto"/>
      <w:ind w:left="420" w:leftChars="200" w:firstLine="0" w:firstLineChars="0"/>
      <w:jc w:val="left"/>
    </w:pPr>
    <w:rPr>
      <w:kern w:val="0"/>
      <w:szCs w:val="24"/>
    </w:rPr>
  </w:style>
  <w:style w:type="paragraph" w:styleId="21">
    <w:name w:val="Balloon Text"/>
    <w:basedOn w:val="1"/>
    <w:link w:val="56"/>
    <w:qFormat/>
    <w:uiPriority w:val="0"/>
    <w:pPr>
      <w:spacing w:line="240" w:lineRule="auto"/>
    </w:pPr>
    <w:rPr>
      <w:sz w:val="18"/>
      <w:szCs w:val="18"/>
    </w:rPr>
  </w:style>
  <w:style w:type="paragraph" w:styleId="22">
    <w:name w:val="footer"/>
    <w:basedOn w:val="1"/>
    <w:qFormat/>
    <w:uiPriority w:val="0"/>
    <w:pPr>
      <w:tabs>
        <w:tab w:val="center" w:pos="4153"/>
        <w:tab w:val="right" w:pos="8306"/>
      </w:tabs>
      <w:autoSpaceDE w:val="0"/>
      <w:autoSpaceDN w:val="0"/>
      <w:adjustRightInd w:val="0"/>
      <w:snapToGrid w:val="0"/>
      <w:spacing w:line="240" w:lineRule="auto"/>
      <w:ind w:firstLine="0" w:firstLineChars="0"/>
      <w:jc w:val="left"/>
    </w:pPr>
    <w:rPr>
      <w:kern w:val="0"/>
      <w:sz w:val="18"/>
      <w:szCs w:val="18"/>
    </w:rPr>
  </w:style>
  <w:style w:type="paragraph" w:styleId="23">
    <w:name w:val="header"/>
    <w:basedOn w:val="1"/>
    <w:link w:val="4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qFormat/>
    <w:uiPriority w:val="0"/>
    <w:pPr>
      <w:spacing w:line="380" w:lineRule="exact"/>
      <w:ind w:firstLine="0" w:firstLineChars="0"/>
    </w:pPr>
    <w:rPr>
      <w:rFonts w:ascii="华文细黑" w:hAnsi="华文细黑" w:eastAsia="华文细黑"/>
      <w:b/>
      <w:bCs/>
      <w:kern w:val="0"/>
      <w:szCs w:val="21"/>
    </w:rPr>
  </w:style>
  <w:style w:type="paragraph" w:styleId="25">
    <w:name w:val="Body Text Indent 3"/>
    <w:basedOn w:val="1"/>
    <w:qFormat/>
    <w:uiPriority w:val="0"/>
    <w:pPr>
      <w:spacing w:after="120" w:line="240" w:lineRule="auto"/>
      <w:ind w:left="420" w:leftChars="200" w:firstLine="0" w:firstLineChars="0"/>
    </w:pPr>
    <w:rPr>
      <w:sz w:val="16"/>
      <w:szCs w:val="16"/>
    </w:rPr>
  </w:style>
  <w:style w:type="paragraph" w:styleId="26">
    <w:name w:val="Body Text 2"/>
    <w:basedOn w:val="1"/>
    <w:qFormat/>
    <w:uiPriority w:val="0"/>
    <w:pPr>
      <w:spacing w:line="240" w:lineRule="auto"/>
      <w:ind w:firstLine="0" w:firstLineChars="0"/>
      <w:jc w:val="left"/>
    </w:pPr>
    <w:rPr>
      <w:rFonts w:ascii="宋体" w:hAnsi="宋体"/>
      <w:sz w:val="21"/>
      <w:szCs w:val="21"/>
    </w:rPr>
  </w:style>
  <w:style w:type="paragraph" w:styleId="27">
    <w:name w:val="Normal (Web)"/>
    <w:basedOn w:val="1"/>
    <w:qFormat/>
    <w:uiPriority w:val="0"/>
    <w:pPr>
      <w:spacing w:before="100" w:beforeAutospacing="1" w:after="100" w:afterAutospacing="1" w:line="240" w:lineRule="auto"/>
      <w:ind w:firstLine="0" w:firstLineChars="0"/>
      <w:jc w:val="left"/>
    </w:pPr>
    <w:rPr>
      <w:kern w:val="0"/>
    </w:rPr>
  </w:style>
  <w:style w:type="paragraph" w:styleId="28">
    <w:name w:val="annotation subject"/>
    <w:basedOn w:val="13"/>
    <w:next w:val="13"/>
    <w:link w:val="48"/>
    <w:qFormat/>
    <w:uiPriority w:val="0"/>
    <w:pPr>
      <w:adjustRightInd/>
      <w:spacing w:line="240" w:lineRule="auto"/>
      <w:textAlignment w:val="auto"/>
    </w:pPr>
    <w:rPr>
      <w:b/>
      <w:bCs/>
      <w:kern w:val="2"/>
      <w:szCs w:val="24"/>
    </w:rPr>
  </w:style>
  <w:style w:type="table" w:styleId="30">
    <w:name w:val="Table Grid"/>
    <w:basedOn w:val="2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qFormat/>
    <w:uiPriority w:val="0"/>
    <w:rPr>
      <w:b/>
      <w:bCs/>
    </w:rPr>
  </w:style>
  <w:style w:type="character" w:styleId="33">
    <w:name w:val="page number"/>
    <w:basedOn w:val="31"/>
    <w:qFormat/>
    <w:uiPriority w:val="0"/>
  </w:style>
  <w:style w:type="character" w:styleId="34">
    <w:name w:val="Hyperlink"/>
    <w:qFormat/>
    <w:uiPriority w:val="0"/>
    <w:rPr>
      <w:rFonts w:hint="eastAsia" w:ascii="宋体" w:hAnsi="宋体" w:eastAsia="宋体" w:cs="宋体"/>
      <w:color w:val="0031C1"/>
      <w:sz w:val="18"/>
      <w:szCs w:val="18"/>
      <w:u w:val="none"/>
    </w:rPr>
  </w:style>
  <w:style w:type="character" w:styleId="35">
    <w:name w:val="annotation reference"/>
    <w:qFormat/>
    <w:uiPriority w:val="0"/>
    <w:rPr>
      <w:sz w:val="21"/>
      <w:szCs w:val="21"/>
    </w:rPr>
  </w:style>
  <w:style w:type="character" w:customStyle="1" w:styleId="36">
    <w:name w:val="日期 Char"/>
    <w:qFormat/>
    <w:uiPriority w:val="0"/>
    <w:rPr>
      <w:rFonts w:ascii="宋体" w:hAnsi="宋体"/>
      <w:kern w:val="2"/>
      <w:sz w:val="24"/>
      <w:szCs w:val="24"/>
    </w:rPr>
  </w:style>
  <w:style w:type="character" w:customStyle="1" w:styleId="37">
    <w:name w:val="required"/>
    <w:qFormat/>
    <w:uiPriority w:val="0"/>
    <w:rPr>
      <w:color w:val="FF0000"/>
    </w:rPr>
  </w:style>
  <w:style w:type="character" w:customStyle="1" w:styleId="38">
    <w:name w:val="ask-title"/>
    <w:basedOn w:val="31"/>
    <w:qFormat/>
    <w:uiPriority w:val="0"/>
  </w:style>
  <w:style w:type="character" w:customStyle="1" w:styleId="39">
    <w:name w:val="contentsty"/>
    <w:basedOn w:val="31"/>
    <w:qFormat/>
    <w:uiPriority w:val="0"/>
  </w:style>
  <w:style w:type="character" w:customStyle="1" w:styleId="40">
    <w:name w:val="apple-style-span"/>
    <w:basedOn w:val="31"/>
    <w:qFormat/>
    <w:uiPriority w:val="0"/>
  </w:style>
  <w:style w:type="character" w:customStyle="1" w:styleId="41">
    <w:name w:val="页眉 Char"/>
    <w:link w:val="23"/>
    <w:qFormat/>
    <w:uiPriority w:val="0"/>
    <w:rPr>
      <w:rFonts w:eastAsia="宋体"/>
      <w:kern w:val="2"/>
      <w:sz w:val="18"/>
      <w:lang w:bidi="ar-SA"/>
    </w:rPr>
  </w:style>
  <w:style w:type="character" w:customStyle="1" w:styleId="42">
    <w:name w:val="正文文本 3 Char"/>
    <w:link w:val="14"/>
    <w:qFormat/>
    <w:uiPriority w:val="0"/>
    <w:rPr>
      <w:kern w:val="2"/>
      <w:sz w:val="16"/>
      <w:szCs w:val="16"/>
    </w:rPr>
  </w:style>
  <w:style w:type="character" w:customStyle="1" w:styleId="43">
    <w:name w:val="tab1"/>
    <w:qFormat/>
    <w:uiPriority w:val="0"/>
  </w:style>
  <w:style w:type="character" w:customStyle="1" w:styleId="44">
    <w:name w:val="tab2"/>
    <w:qFormat/>
    <w:uiPriority w:val="0"/>
    <w:rPr>
      <w:color w:val="333366"/>
    </w:rPr>
  </w:style>
  <w:style w:type="character" w:customStyle="1" w:styleId="45">
    <w:name w:val="纯文本 Char1"/>
    <w:qFormat/>
    <w:uiPriority w:val="0"/>
    <w:rPr>
      <w:rFonts w:ascii="宋体" w:hAnsi="Courier New" w:cs="Courier New"/>
      <w:kern w:val="2"/>
      <w:sz w:val="21"/>
      <w:szCs w:val="21"/>
    </w:rPr>
  </w:style>
  <w:style w:type="character" w:customStyle="1" w:styleId="46">
    <w:name w:val="fielderror"/>
    <w:qFormat/>
    <w:uiPriority w:val="0"/>
    <w:rPr>
      <w:color w:val="800000"/>
    </w:rPr>
  </w:style>
  <w:style w:type="character" w:customStyle="1" w:styleId="47">
    <w:name w:val="访问过的超链接1"/>
    <w:qFormat/>
    <w:uiPriority w:val="0"/>
    <w:rPr>
      <w:rFonts w:hint="eastAsia" w:ascii="宋体" w:hAnsi="宋体" w:eastAsia="宋体" w:cs="宋体"/>
      <w:color w:val="0031C1"/>
      <w:sz w:val="18"/>
      <w:szCs w:val="18"/>
      <w:u w:val="none"/>
    </w:rPr>
  </w:style>
  <w:style w:type="character" w:customStyle="1" w:styleId="48">
    <w:name w:val="批注主题 Char"/>
    <w:link w:val="28"/>
    <w:qFormat/>
    <w:uiPriority w:val="0"/>
    <w:rPr>
      <w:rFonts w:eastAsia="宋体"/>
      <w:b/>
      <w:bCs/>
      <w:kern w:val="2"/>
      <w:sz w:val="24"/>
      <w:szCs w:val="24"/>
      <w:lang w:val="en-US" w:eastAsia="zh-CN" w:bidi="ar-SA"/>
    </w:rPr>
  </w:style>
  <w:style w:type="character" w:customStyle="1" w:styleId="49">
    <w:name w:val="font21"/>
    <w:qFormat/>
    <w:uiPriority w:val="0"/>
    <w:rPr>
      <w:rFonts w:hint="eastAsia" w:ascii="宋体" w:hAnsi="宋体" w:eastAsia="宋体" w:cs="宋体"/>
      <w:color w:val="000000"/>
      <w:sz w:val="24"/>
      <w:szCs w:val="24"/>
      <w:u w:val="none"/>
    </w:rPr>
  </w:style>
  <w:style w:type="character" w:customStyle="1" w:styleId="50">
    <w:name w:val="批注文字 Char"/>
    <w:link w:val="13"/>
    <w:qFormat/>
    <w:uiPriority w:val="0"/>
    <w:rPr>
      <w:rFonts w:eastAsia="宋体"/>
      <w:sz w:val="24"/>
      <w:lang w:val="en-US" w:eastAsia="zh-CN" w:bidi="ar-SA"/>
    </w:rPr>
  </w:style>
  <w:style w:type="character" w:customStyle="1" w:styleId="51">
    <w:name w:val="纯文本 Char Char"/>
    <w:qFormat/>
    <w:uiPriority w:val="0"/>
    <w:rPr>
      <w:rFonts w:ascii="宋体" w:hAnsi="Courier New" w:eastAsia="宋体"/>
      <w:kern w:val="2"/>
      <w:sz w:val="21"/>
      <w:lang w:val="en-US" w:eastAsia="zh-CN" w:bidi="ar-SA"/>
    </w:rPr>
  </w:style>
  <w:style w:type="character" w:customStyle="1" w:styleId="52">
    <w:name w:val="hilite"/>
    <w:qFormat/>
    <w:uiPriority w:val="0"/>
    <w:rPr>
      <w:color w:val="000000"/>
    </w:rPr>
  </w:style>
  <w:style w:type="character" w:customStyle="1" w:styleId="53">
    <w:name w:val="numeral1"/>
    <w:basedOn w:val="31"/>
    <w:qFormat/>
    <w:uiPriority w:val="0"/>
  </w:style>
  <w:style w:type="character" w:customStyle="1" w:styleId="54">
    <w:name w:val="active"/>
    <w:qFormat/>
    <w:uiPriority w:val="0"/>
    <w:rPr>
      <w:color w:val="FFFFFF"/>
    </w:rPr>
  </w:style>
  <w:style w:type="character" w:customStyle="1" w:styleId="55">
    <w:name w:val="font01"/>
    <w:qFormat/>
    <w:uiPriority w:val="0"/>
    <w:rPr>
      <w:rFonts w:hint="eastAsia" w:ascii="宋体" w:hAnsi="宋体" w:eastAsia="宋体" w:cs="宋体"/>
      <w:color w:val="000000"/>
      <w:sz w:val="24"/>
      <w:szCs w:val="24"/>
      <w:u w:val="none"/>
      <w:vertAlign w:val="superscript"/>
    </w:rPr>
  </w:style>
  <w:style w:type="character" w:customStyle="1" w:styleId="56">
    <w:name w:val="批注框文本 Char"/>
    <w:link w:val="21"/>
    <w:qFormat/>
    <w:uiPriority w:val="0"/>
    <w:rPr>
      <w:kern w:val="2"/>
      <w:sz w:val="18"/>
      <w:szCs w:val="18"/>
    </w:rPr>
  </w:style>
  <w:style w:type="character" w:customStyle="1" w:styleId="57">
    <w:name w:val="文档结构图 Char"/>
    <w:link w:val="12"/>
    <w:qFormat/>
    <w:uiPriority w:val="0"/>
    <w:rPr>
      <w:rFonts w:ascii="宋体" w:eastAsia="宋体"/>
      <w:sz w:val="18"/>
      <w:szCs w:val="18"/>
      <w:lang w:val="en-US" w:eastAsia="zh-CN" w:bidi="ar-SA"/>
    </w:rPr>
  </w:style>
  <w:style w:type="character" w:customStyle="1" w:styleId="58">
    <w:name w:val="纯文本 Char"/>
    <w:link w:val="18"/>
    <w:qFormat/>
    <w:uiPriority w:val="0"/>
    <w:rPr>
      <w:rFonts w:ascii="宋体" w:hAnsi="Courier New" w:eastAsia="宋体"/>
      <w:kern w:val="2"/>
      <w:sz w:val="21"/>
      <w:lang w:val="en-US" w:eastAsia="zh-CN" w:bidi="ar-SA"/>
    </w:rPr>
  </w:style>
  <w:style w:type="paragraph" w:customStyle="1" w:styleId="59">
    <w:name w:val="Char1 Char Char Char"/>
    <w:basedOn w:val="1"/>
    <w:qFormat/>
    <w:uiPriority w:val="0"/>
    <w:pPr>
      <w:spacing w:line="240" w:lineRule="auto"/>
      <w:ind w:firstLine="0" w:firstLineChars="0"/>
    </w:pPr>
    <w:rPr>
      <w:rFonts w:ascii="Tahoma" w:hAnsi="Tahoma"/>
    </w:rPr>
  </w:style>
  <w:style w:type="paragraph" w:customStyle="1" w:styleId="60">
    <w:name w:val="正文+arial"/>
    <w:basedOn w:val="1"/>
    <w:qFormat/>
    <w:uiPriority w:val="0"/>
    <w:pPr>
      <w:widowControl/>
      <w:snapToGrid w:val="0"/>
      <w:spacing w:before="50"/>
      <w:ind w:left="400" w:firstLine="200" w:firstLineChars="0"/>
    </w:pPr>
    <w:rPr>
      <w:sz w:val="21"/>
      <w:szCs w:val="24"/>
    </w:rPr>
  </w:style>
  <w:style w:type="paragraph" w:customStyle="1" w:styleId="61">
    <w:name w:val="样式 标题 3Level 3 Headsect1.2.3h3H33rd level3l3CTLevel 3 T...1"/>
    <w:basedOn w:val="4"/>
    <w:qFormat/>
    <w:uiPriority w:val="0"/>
    <w:pPr>
      <w:autoSpaceDE/>
      <w:autoSpaceDN/>
      <w:adjustRightInd/>
      <w:jc w:val="center"/>
      <w:outlineLvl w:val="9"/>
    </w:pPr>
    <w:rPr>
      <w:rFonts w:eastAsia="仿宋_GB2312"/>
      <w:b/>
      <w:bCs/>
      <w:kern w:val="2"/>
      <w:sz w:val="28"/>
    </w:rPr>
  </w:style>
  <w:style w:type="paragraph" w:customStyle="1" w:styleId="62">
    <w:name w:val="Char Char Char Char"/>
    <w:basedOn w:val="1"/>
    <w:qFormat/>
    <w:uiPriority w:val="0"/>
    <w:pPr>
      <w:spacing w:line="240" w:lineRule="auto"/>
      <w:ind w:firstLine="0" w:firstLineChars="0"/>
    </w:pPr>
    <w:rPr>
      <w:rFonts w:ascii="Tahoma" w:hAnsi="Tahoma"/>
    </w:rPr>
  </w:style>
  <w:style w:type="paragraph" w:customStyle="1" w:styleId="63">
    <w:name w:val="彩色列表 - 强调文字颜色 11"/>
    <w:basedOn w:val="1"/>
    <w:qFormat/>
    <w:uiPriority w:val="0"/>
    <w:pPr>
      <w:spacing w:line="240" w:lineRule="auto"/>
      <w:ind w:firstLine="420"/>
    </w:pPr>
    <w:rPr>
      <w:sz w:val="21"/>
      <w:szCs w:val="22"/>
    </w:rPr>
  </w:style>
  <w:style w:type="paragraph" w:customStyle="1" w:styleId="64">
    <w:name w:val="p15"/>
    <w:basedOn w:val="1"/>
    <w:qFormat/>
    <w:uiPriority w:val="0"/>
    <w:pPr>
      <w:ind w:firstLine="420"/>
    </w:pPr>
    <w:rPr>
      <w:kern w:val="0"/>
      <w:szCs w:val="24"/>
    </w:rPr>
  </w:style>
  <w:style w:type="paragraph" w:customStyle="1" w:styleId="65">
    <w:name w:val="默认段落字体 Para Char Char Char Char Char Char Char Char Char Char Char Char"/>
    <w:basedOn w:val="1"/>
    <w:qFormat/>
    <w:uiPriority w:val="0"/>
    <w:pPr>
      <w:spacing w:line="240" w:lineRule="auto"/>
      <w:ind w:firstLine="0" w:firstLineChars="0"/>
    </w:pPr>
    <w:rPr>
      <w:sz w:val="21"/>
      <w:szCs w:val="24"/>
    </w:rPr>
  </w:style>
  <w:style w:type="paragraph" w:customStyle="1" w:styleId="66">
    <w:name w:val="样式6"/>
    <w:basedOn w:val="1"/>
    <w:qFormat/>
    <w:uiPriority w:val="0"/>
    <w:pPr>
      <w:adjustRightInd w:val="0"/>
      <w:ind w:firstLine="0" w:firstLineChars="0"/>
      <w:jc w:val="center"/>
      <w:textAlignment w:val="baseline"/>
    </w:pPr>
    <w:rPr>
      <w:rFonts w:ascii="宋体" w:hAnsi="宋体" w:eastAsia="黑体"/>
      <w:b/>
      <w:sz w:val="36"/>
      <w:szCs w:val="24"/>
    </w:rPr>
  </w:style>
  <w:style w:type="paragraph" w:customStyle="1" w:styleId="67">
    <w:name w:val="段"/>
    <w:qFormat/>
    <w:uiPriority w:val="0"/>
    <w:pPr>
      <w:ind w:firstLine="200" w:firstLineChars="200"/>
      <w:jc w:val="both"/>
    </w:pPr>
    <w:rPr>
      <w:rFonts w:ascii="宋体" w:hAnsi="Calibri" w:eastAsia="宋体" w:cs="Times New Roman"/>
      <w:sz w:val="21"/>
      <w:lang w:val="en-US" w:eastAsia="zh-CN" w:bidi="ar-SA"/>
    </w:rPr>
  </w:style>
  <w:style w:type="paragraph" w:customStyle="1" w:styleId="68">
    <w:name w:val="unit_paragraph"/>
    <w:basedOn w:val="1"/>
    <w:qFormat/>
    <w:uiPriority w:val="0"/>
    <w:pPr>
      <w:widowControl/>
      <w:spacing w:before="100" w:beforeAutospacing="1" w:after="100" w:afterAutospacing="1" w:line="543" w:lineRule="atLeast"/>
      <w:ind w:firstLine="480" w:firstLineChars="0"/>
    </w:pPr>
    <w:rPr>
      <w:rFonts w:ascii="宋体" w:hAnsi="宋体" w:cs="宋体"/>
      <w:color w:val="000000"/>
      <w:kern w:val="0"/>
      <w:sz w:val="36"/>
      <w:szCs w:val="36"/>
    </w:rPr>
  </w:style>
  <w:style w:type="paragraph" w:customStyle="1" w:styleId="69">
    <w:name w:val="Char Char Char Char Char Char Char Char Char Char Char Char Char"/>
    <w:basedOn w:val="1"/>
    <w:qFormat/>
    <w:uiPriority w:val="0"/>
    <w:pPr>
      <w:spacing w:line="240" w:lineRule="auto"/>
      <w:ind w:firstLine="0" w:firstLineChars="0"/>
    </w:pPr>
    <w:rPr>
      <w:rFonts w:ascii="Tahoma" w:hAnsi="Tahoma"/>
    </w:rPr>
  </w:style>
  <w:style w:type="paragraph" w:customStyle="1" w:styleId="70">
    <w:name w:val="Char Char3"/>
    <w:basedOn w:val="1"/>
    <w:qFormat/>
    <w:uiPriority w:val="0"/>
    <w:pPr>
      <w:spacing w:line="240" w:lineRule="auto"/>
      <w:ind w:firstLine="0" w:firstLineChars="0"/>
    </w:pPr>
    <w:rPr>
      <w:rFonts w:ascii="Tahoma" w:hAnsi="Tahoma"/>
    </w:rPr>
  </w:style>
  <w:style w:type="paragraph" w:customStyle="1" w:styleId="71">
    <w:name w:val="p17"/>
    <w:basedOn w:val="1"/>
    <w:qFormat/>
    <w:uiPriority w:val="0"/>
    <w:pPr>
      <w:spacing w:before="100" w:after="100"/>
      <w:ind w:firstLine="420"/>
      <w:jc w:val="left"/>
    </w:pPr>
    <w:rPr>
      <w:kern w:val="0"/>
      <w:szCs w:val="24"/>
    </w:rPr>
  </w:style>
  <w:style w:type="paragraph" w:customStyle="1" w:styleId="72">
    <w:name w:val="Blockquote"/>
    <w:basedOn w:val="1"/>
    <w:qFormat/>
    <w:uiPriority w:val="0"/>
    <w:pPr>
      <w:autoSpaceDE w:val="0"/>
      <w:autoSpaceDN w:val="0"/>
      <w:adjustRightInd w:val="0"/>
      <w:spacing w:before="100" w:after="100" w:line="240" w:lineRule="auto"/>
      <w:ind w:left="360" w:right="360" w:firstLine="0" w:firstLineChars="0"/>
      <w:jc w:val="left"/>
    </w:pPr>
    <w:rPr>
      <w:kern w:val="0"/>
    </w:rPr>
  </w:style>
  <w:style w:type="paragraph" w:styleId="73">
    <w:name w:val="List Paragraph"/>
    <w:basedOn w:val="1"/>
    <w:qFormat/>
    <w:uiPriority w:val="34"/>
    <w:pPr>
      <w:ind w:firstLine="420"/>
    </w:pPr>
  </w:style>
  <w:style w:type="paragraph" w:customStyle="1" w:styleId="74">
    <w:name w:val="rr"/>
    <w:basedOn w:val="1"/>
    <w:qFormat/>
    <w:uiPriority w:val="0"/>
    <w:pPr>
      <w:widowControl/>
      <w:spacing w:before="100" w:beforeAutospacing="1" w:after="100" w:afterAutospacing="1" w:line="240" w:lineRule="auto"/>
      <w:ind w:firstLine="0" w:firstLineChars="0"/>
      <w:jc w:val="left"/>
    </w:pPr>
    <w:rPr>
      <w:rFonts w:hint="eastAsia" w:ascii="宋体" w:hAnsi="宋体"/>
      <w:kern w:val="0"/>
      <w:sz w:val="21"/>
      <w:szCs w:val="21"/>
    </w:rPr>
  </w:style>
  <w:style w:type="paragraph" w:customStyle="1" w:styleId="75">
    <w:name w:val="普通 (Web)"/>
    <w:basedOn w:val="1"/>
    <w:qFormat/>
    <w:uiPriority w:val="0"/>
    <w:pPr>
      <w:widowControl/>
      <w:spacing w:before="100" w:beforeAutospacing="1" w:after="100" w:afterAutospacing="1" w:line="240" w:lineRule="auto"/>
      <w:ind w:firstLine="0" w:firstLineChars="0"/>
      <w:jc w:val="left"/>
    </w:pPr>
    <w:rPr>
      <w:rFonts w:ascii="宋体" w:hAnsi="宋体"/>
      <w:kern w:val="0"/>
      <w:szCs w:val="24"/>
    </w:rPr>
  </w:style>
  <w:style w:type="paragraph" w:customStyle="1" w:styleId="76">
    <w:name w:val="样式3"/>
    <w:basedOn w:val="1"/>
    <w:qFormat/>
    <w:uiPriority w:val="0"/>
    <w:pPr>
      <w:spacing w:line="300" w:lineRule="auto"/>
      <w:ind w:firstLine="0" w:firstLineChars="0"/>
    </w:pPr>
    <w:rPr>
      <w:rFonts w:ascii="黑体" w:hAnsi="宋体" w:eastAsia="黑体"/>
      <w:sz w:val="28"/>
      <w:szCs w:val="24"/>
    </w:rPr>
  </w:style>
  <w:style w:type="paragraph" w:customStyle="1" w:styleId="77">
    <w:name w:val="Default"/>
    <w:qFormat/>
    <w:uiPriority w:val="99"/>
    <w:pPr>
      <w:widowControl w:val="0"/>
      <w:autoSpaceDE w:val="0"/>
      <w:autoSpaceDN w:val="0"/>
      <w:adjustRightInd w:val="0"/>
    </w:pPr>
    <w:rPr>
      <w:rFonts w:ascii="......." w:hAnsi="......." w:eastAsia="......." w:cs="......."/>
      <w:color w:val="000000"/>
      <w:sz w:val="24"/>
      <w:szCs w:val="24"/>
      <w:lang w:val="en-US" w:eastAsia="zh-CN" w:bidi="ar-SA"/>
    </w:rPr>
  </w:style>
  <w:style w:type="paragraph" w:customStyle="1" w:styleId="78">
    <w:name w:val="ee"/>
    <w:basedOn w:val="1"/>
    <w:qFormat/>
    <w:uiPriority w:val="0"/>
    <w:pPr>
      <w:widowControl/>
      <w:spacing w:before="100" w:beforeAutospacing="1" w:after="100" w:afterAutospacing="1" w:line="300" w:lineRule="atLeast"/>
      <w:ind w:firstLine="0" w:firstLineChars="0"/>
      <w:jc w:val="left"/>
    </w:pPr>
    <w:rPr>
      <w:rFonts w:hint="eastAsia" w:ascii="宋体" w:hAnsi="宋体"/>
      <w:color w:val="000000"/>
      <w:kern w:val="0"/>
      <w:sz w:val="18"/>
      <w:szCs w:val="18"/>
    </w:rPr>
  </w:style>
  <w:style w:type="paragraph" w:customStyle="1" w:styleId="79">
    <w:name w:val="Char"/>
    <w:basedOn w:val="1"/>
    <w:qFormat/>
    <w:uiPriority w:val="0"/>
    <w:pPr>
      <w:snapToGrid w:val="0"/>
      <w:spacing w:line="440" w:lineRule="atLeast"/>
      <w:ind w:firstLine="0" w:firstLineChars="0"/>
    </w:pPr>
    <w:rPr>
      <w:rFonts w:ascii="宋体"/>
      <w:szCs w:val="24"/>
    </w:rPr>
  </w:style>
  <w:style w:type="paragraph" w:customStyle="1" w:styleId="80">
    <w:name w:val="标题 2-"/>
    <w:basedOn w:val="3"/>
    <w:qFormat/>
    <w:uiPriority w:val="0"/>
    <w:pPr>
      <w:spacing w:before="240" w:after="120" w:line="360" w:lineRule="auto"/>
      <w:ind w:firstLine="0" w:firstLineChars="0"/>
      <w:jc w:val="center"/>
    </w:pPr>
    <w:rPr>
      <w:rFonts w:ascii="Times New Roman" w:hAnsi="Times New Roman"/>
      <w:b w:val="0"/>
      <w:bCs w:val="0"/>
      <w:sz w:val="24"/>
      <w:szCs w:val="20"/>
    </w:rPr>
  </w:style>
  <w:style w:type="paragraph" w:customStyle="1" w:styleId="81">
    <w:name w:val="样式7"/>
    <w:basedOn w:val="1"/>
    <w:qFormat/>
    <w:uiPriority w:val="0"/>
    <w:pPr>
      <w:spacing w:line="240" w:lineRule="auto"/>
      <w:ind w:firstLine="0" w:firstLineChars="0"/>
      <w:jc w:val="center"/>
    </w:pPr>
    <w:rPr>
      <w:rFonts w:ascii="宋体" w:hAnsi="宋体"/>
      <w:b/>
      <w:color w:val="000000"/>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9</Pages>
  <Words>4142</Words>
  <Characters>4441</Characters>
  <Lines>4</Lines>
  <Paragraphs>6</Paragraphs>
  <TotalTime>16</TotalTime>
  <ScaleCrop>false</ScaleCrop>
  <LinksUpToDate>false</LinksUpToDate>
  <CharactersWithSpaces>4637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2023-05-15T08:32:00Z</dcterms:created>
  <dc:creator>微软用户</dc:creator>
  <cp:lastModifiedBy>张茂芃</cp:lastModifiedBy>
  <cp:lastPrinted>2020-03-27T08:39:00Z</cp:lastPrinted>
  <dcterms:modified xsi:type="dcterms:W3CDTF">2026-08-13T02:15:29Z</dcterms:modified>
  <dc:title>天津市安宁医院采购洗涤服务项目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eyJoZGlkIjoiZTJmMGJiNzlkZmMwMGY4MzFlOGQyMDc4ODUxYzlmMTIiLCJ1c2VySWQiOiI3OTM5NjY3MzgifQ==</vt:lpwstr>
  </property>
  <property fmtid="{D5CDD505-2E9C-101B-9397-08002B2CF9AE}" pid="4" name="ICV">
    <vt:lpwstr>668C60DD7F884CCE9B95312E4ECE755A_12</vt:lpwstr>
  </property>
</Properties>
</file>